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09F61" w14:textId="77777777" w:rsidR="004435EF" w:rsidRPr="00473FAA" w:rsidRDefault="004435EF">
      <w:pPr>
        <w:rPr>
          <w:sz w:val="28"/>
          <w:szCs w:val="28"/>
          <w:lang w:val="en-US"/>
        </w:rPr>
      </w:pPr>
    </w:p>
    <w:p w14:paraId="1C6BCF91" w14:textId="2560F6D3" w:rsidR="004435EF" w:rsidRPr="00473FAA" w:rsidRDefault="00365351" w:rsidP="00B062E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Annual </w:t>
      </w:r>
      <w:r w:rsidR="004435EF" w:rsidRPr="00473FAA">
        <w:rPr>
          <w:sz w:val="28"/>
          <w:szCs w:val="28"/>
          <w:lang w:val="en-US"/>
        </w:rPr>
        <w:t xml:space="preserve">Report </w:t>
      </w:r>
      <w:r w:rsidR="004D7745">
        <w:rPr>
          <w:sz w:val="28"/>
          <w:szCs w:val="28"/>
          <w:lang w:val="en-US"/>
        </w:rPr>
        <w:t>2024</w:t>
      </w:r>
    </w:p>
    <w:p w14:paraId="0D1320B9" w14:textId="77777777" w:rsidR="004435EF" w:rsidRPr="00473FAA" w:rsidRDefault="004435EF">
      <w:pPr>
        <w:rPr>
          <w:sz w:val="28"/>
          <w:szCs w:val="28"/>
          <w:lang w:val="en-US"/>
        </w:rPr>
      </w:pPr>
    </w:p>
    <w:p w14:paraId="3CEC96F4" w14:textId="28B36A64" w:rsidR="004435EF" w:rsidRDefault="004435EF">
      <w:pPr>
        <w:rPr>
          <w:sz w:val="28"/>
          <w:szCs w:val="28"/>
          <w:lang w:val="en-US"/>
        </w:rPr>
      </w:pPr>
      <w:r w:rsidRPr="00473FAA">
        <w:rPr>
          <w:sz w:val="28"/>
          <w:szCs w:val="28"/>
          <w:lang w:val="en-US"/>
        </w:rPr>
        <w:t>GENERAL</w:t>
      </w:r>
    </w:p>
    <w:p w14:paraId="437E8A27" w14:textId="78DEA71B" w:rsidR="00171FC4" w:rsidRDefault="00F766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Rather amazingly, we have achieved </w:t>
      </w:r>
      <w:r w:rsidR="002E23DD">
        <w:rPr>
          <w:sz w:val="28"/>
          <w:szCs w:val="28"/>
          <w:lang w:val="en-US"/>
        </w:rPr>
        <w:t>what we set out to do since the AGM in May</w:t>
      </w:r>
      <w:r w:rsidR="00BF6B9B">
        <w:rPr>
          <w:sz w:val="28"/>
          <w:szCs w:val="28"/>
          <w:lang w:val="en-US"/>
        </w:rPr>
        <w:t xml:space="preserve">. Amazingly because both members of the team have been </w:t>
      </w:r>
      <w:r w:rsidR="00D9401D">
        <w:rPr>
          <w:sz w:val="28"/>
          <w:szCs w:val="28"/>
          <w:lang w:val="en-US"/>
        </w:rPr>
        <w:t>plagued by health issues</w:t>
      </w:r>
      <w:r w:rsidR="00C86A8D">
        <w:rPr>
          <w:sz w:val="28"/>
          <w:szCs w:val="28"/>
          <w:lang w:val="en-US"/>
        </w:rPr>
        <w:t xml:space="preserve"> and have </w:t>
      </w:r>
      <w:r w:rsidR="00864558">
        <w:rPr>
          <w:sz w:val="28"/>
          <w:szCs w:val="28"/>
          <w:lang w:val="en-US"/>
        </w:rPr>
        <w:t>been at half-speed for some of the time.</w:t>
      </w:r>
      <w:r w:rsidR="00EB5AFC">
        <w:rPr>
          <w:sz w:val="28"/>
          <w:szCs w:val="28"/>
          <w:lang w:val="en-US"/>
        </w:rPr>
        <w:t xml:space="preserve"> The good news is that we are both back!  </w:t>
      </w:r>
    </w:p>
    <w:p w14:paraId="59C97856" w14:textId="77777777" w:rsidR="00EB5AFC" w:rsidRDefault="00EB5AFC">
      <w:pPr>
        <w:rPr>
          <w:sz w:val="28"/>
          <w:szCs w:val="28"/>
          <w:lang w:val="en-US"/>
        </w:rPr>
      </w:pPr>
    </w:p>
    <w:p w14:paraId="09E5BC50" w14:textId="43CDF603" w:rsidR="00EB5AFC" w:rsidRPr="00473FAA" w:rsidRDefault="00EB5A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other good news is that the first of the Red Reading Toolbox handbooks </w:t>
      </w:r>
      <w:r w:rsidR="00570B66">
        <w:rPr>
          <w:sz w:val="28"/>
          <w:szCs w:val="28"/>
          <w:lang w:val="en-US"/>
        </w:rPr>
        <w:t>(</w:t>
      </w:r>
      <w:r w:rsidR="00570B66" w:rsidRPr="00FE3BB4">
        <w:rPr>
          <w:i/>
          <w:iCs/>
          <w:sz w:val="28"/>
          <w:szCs w:val="28"/>
          <w:lang w:val="en-US"/>
        </w:rPr>
        <w:t>Books and St</w:t>
      </w:r>
      <w:r w:rsidR="00AE6C5B" w:rsidRPr="00FE3BB4">
        <w:rPr>
          <w:i/>
          <w:iCs/>
          <w:sz w:val="28"/>
          <w:szCs w:val="28"/>
          <w:lang w:val="en-US"/>
        </w:rPr>
        <w:t>ories</w:t>
      </w:r>
      <w:r w:rsidR="006559B7">
        <w:rPr>
          <w:sz w:val="28"/>
          <w:szCs w:val="28"/>
          <w:lang w:val="en-US"/>
        </w:rPr>
        <w:t>) with its attendant Activi</w:t>
      </w:r>
      <w:r w:rsidR="00833699">
        <w:rPr>
          <w:sz w:val="28"/>
          <w:szCs w:val="28"/>
          <w:lang w:val="en-US"/>
        </w:rPr>
        <w:t>t</w:t>
      </w:r>
      <w:r w:rsidR="006559B7">
        <w:rPr>
          <w:sz w:val="28"/>
          <w:szCs w:val="28"/>
          <w:lang w:val="en-US"/>
        </w:rPr>
        <w:t>y Book</w:t>
      </w:r>
      <w:r w:rsidR="0007112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 at the printers and should be home with us by Friday</w:t>
      </w:r>
      <w:r w:rsidR="00103404">
        <w:rPr>
          <w:sz w:val="28"/>
          <w:szCs w:val="28"/>
          <w:lang w:val="en-US"/>
        </w:rPr>
        <w:t xml:space="preserve">. (A few hours before the </w:t>
      </w:r>
      <w:r w:rsidR="002F4BAF">
        <w:rPr>
          <w:sz w:val="28"/>
          <w:szCs w:val="28"/>
          <w:lang w:val="en-US"/>
        </w:rPr>
        <w:t xml:space="preserve">next </w:t>
      </w:r>
      <w:r w:rsidR="00D51771">
        <w:rPr>
          <w:sz w:val="28"/>
          <w:szCs w:val="28"/>
          <w:lang w:val="en-US"/>
        </w:rPr>
        <w:t xml:space="preserve">board </w:t>
      </w:r>
      <w:r w:rsidR="002F4BAF">
        <w:rPr>
          <w:sz w:val="28"/>
          <w:szCs w:val="28"/>
          <w:lang w:val="en-US"/>
        </w:rPr>
        <w:t>meeting</w:t>
      </w:r>
      <w:r w:rsidR="00D0224D">
        <w:rPr>
          <w:sz w:val="28"/>
          <w:szCs w:val="28"/>
          <w:lang w:val="en-US"/>
        </w:rPr>
        <w:t>.</w:t>
      </w:r>
      <w:r w:rsidR="002F4BAF">
        <w:rPr>
          <w:sz w:val="28"/>
          <w:szCs w:val="28"/>
          <w:lang w:val="en-US"/>
        </w:rPr>
        <w:t>)</w:t>
      </w:r>
    </w:p>
    <w:p w14:paraId="67DB90CD" w14:textId="77777777" w:rsidR="00251CF1" w:rsidRDefault="00251CF1">
      <w:pPr>
        <w:rPr>
          <w:sz w:val="28"/>
          <w:szCs w:val="28"/>
          <w:lang w:val="en-US"/>
        </w:rPr>
      </w:pPr>
    </w:p>
    <w:p w14:paraId="0BB0AAA9" w14:textId="6C1B6B18" w:rsidR="00251CF1" w:rsidRPr="00921F0A" w:rsidRDefault="00251CF1" w:rsidP="00921F0A">
      <w:pPr>
        <w:ind w:left="720"/>
        <w:rPr>
          <w:i/>
          <w:iCs/>
          <w:sz w:val="28"/>
          <w:szCs w:val="28"/>
          <w:lang w:val="en-US"/>
        </w:rPr>
      </w:pPr>
      <w:r w:rsidRPr="00921F0A">
        <w:rPr>
          <w:i/>
          <w:iCs/>
          <w:sz w:val="28"/>
          <w:szCs w:val="28"/>
          <w:lang w:val="en-US"/>
        </w:rPr>
        <w:t>Just to remind you:</w:t>
      </w:r>
    </w:p>
    <w:p w14:paraId="596D6001" w14:textId="26517F2F" w:rsidR="00251CF1" w:rsidRPr="00921F0A" w:rsidRDefault="00251CF1" w:rsidP="00921F0A">
      <w:pPr>
        <w:ind w:left="720"/>
        <w:rPr>
          <w:i/>
          <w:iCs/>
          <w:sz w:val="28"/>
          <w:szCs w:val="28"/>
          <w:lang w:val="en-US"/>
        </w:rPr>
      </w:pPr>
      <w:r w:rsidRPr="00921F0A">
        <w:rPr>
          <w:i/>
          <w:iCs/>
          <w:sz w:val="28"/>
          <w:szCs w:val="28"/>
          <w:lang w:val="en-US"/>
        </w:rPr>
        <w:t xml:space="preserve">The first of the Reading Toolboxes </w:t>
      </w:r>
      <w:r w:rsidR="008910C2" w:rsidRPr="00921F0A">
        <w:rPr>
          <w:i/>
          <w:iCs/>
          <w:sz w:val="28"/>
          <w:szCs w:val="28"/>
          <w:lang w:val="en-US"/>
        </w:rPr>
        <w:t>is the red one</w:t>
      </w:r>
      <w:r w:rsidR="00630122" w:rsidRPr="00921F0A">
        <w:rPr>
          <w:i/>
          <w:iCs/>
          <w:sz w:val="28"/>
          <w:szCs w:val="28"/>
          <w:lang w:val="en-US"/>
        </w:rPr>
        <w:t>,</w:t>
      </w:r>
      <w:r w:rsidR="00B523F5" w:rsidRPr="00921F0A">
        <w:rPr>
          <w:i/>
          <w:iCs/>
          <w:sz w:val="28"/>
          <w:szCs w:val="28"/>
          <w:lang w:val="en-US"/>
        </w:rPr>
        <w:t xml:space="preserve"> </w:t>
      </w:r>
      <w:r w:rsidR="00CB574E" w:rsidRPr="00921F0A">
        <w:rPr>
          <w:i/>
          <w:iCs/>
          <w:sz w:val="28"/>
          <w:szCs w:val="28"/>
          <w:lang w:val="en-US"/>
        </w:rPr>
        <w:t xml:space="preserve">called </w:t>
      </w:r>
      <w:r w:rsidR="00BD2029" w:rsidRPr="00921F0A">
        <w:rPr>
          <w:i/>
          <w:iCs/>
          <w:sz w:val="28"/>
          <w:szCs w:val="28"/>
          <w:lang w:val="en-US"/>
        </w:rPr>
        <w:t>Books and Stories</w:t>
      </w:r>
      <w:r w:rsidR="008910C2" w:rsidRPr="00921F0A">
        <w:rPr>
          <w:i/>
          <w:iCs/>
          <w:sz w:val="28"/>
          <w:szCs w:val="28"/>
          <w:lang w:val="en-US"/>
        </w:rPr>
        <w:t>, containing three handbooks</w:t>
      </w:r>
      <w:r w:rsidR="00630122" w:rsidRPr="00921F0A">
        <w:rPr>
          <w:i/>
          <w:iCs/>
          <w:sz w:val="28"/>
          <w:szCs w:val="28"/>
          <w:lang w:val="en-US"/>
        </w:rPr>
        <w:t>. All of these are complete, we just had to raise the money</w:t>
      </w:r>
      <w:r w:rsidR="00B1308A">
        <w:rPr>
          <w:i/>
          <w:iCs/>
          <w:sz w:val="28"/>
          <w:szCs w:val="28"/>
          <w:lang w:val="en-US"/>
        </w:rPr>
        <w:t xml:space="preserve"> for production costs and </w:t>
      </w:r>
      <w:r w:rsidR="00630122" w:rsidRPr="00921F0A">
        <w:rPr>
          <w:i/>
          <w:iCs/>
          <w:sz w:val="28"/>
          <w:szCs w:val="28"/>
          <w:lang w:val="en-US"/>
        </w:rPr>
        <w:t>to print them.</w:t>
      </w:r>
      <w:r w:rsidR="00CC7B7E" w:rsidRPr="00921F0A">
        <w:rPr>
          <w:i/>
          <w:iCs/>
          <w:sz w:val="28"/>
          <w:szCs w:val="28"/>
          <w:lang w:val="en-US"/>
        </w:rPr>
        <w:t xml:space="preserve"> (This Reading To</w:t>
      </w:r>
      <w:r w:rsidR="002F49B5" w:rsidRPr="00921F0A">
        <w:rPr>
          <w:i/>
          <w:iCs/>
          <w:sz w:val="28"/>
          <w:szCs w:val="28"/>
          <w:lang w:val="en-US"/>
        </w:rPr>
        <w:t>ol</w:t>
      </w:r>
      <w:r w:rsidR="00CC7B7E" w:rsidRPr="00921F0A">
        <w:rPr>
          <w:i/>
          <w:iCs/>
          <w:sz w:val="28"/>
          <w:szCs w:val="28"/>
          <w:lang w:val="en-US"/>
        </w:rPr>
        <w:t>box is for children of around ten years of age</w:t>
      </w:r>
      <w:r w:rsidR="007C346E" w:rsidRPr="00921F0A">
        <w:rPr>
          <w:i/>
          <w:iCs/>
          <w:sz w:val="28"/>
          <w:szCs w:val="28"/>
          <w:lang w:val="en-US"/>
        </w:rPr>
        <w:t xml:space="preserve"> and the other themed </w:t>
      </w:r>
      <w:r w:rsidR="00346FC7">
        <w:rPr>
          <w:i/>
          <w:iCs/>
          <w:sz w:val="28"/>
          <w:szCs w:val="28"/>
          <w:lang w:val="en-US"/>
        </w:rPr>
        <w:t xml:space="preserve">red </w:t>
      </w:r>
      <w:r w:rsidR="007C346E" w:rsidRPr="00921F0A">
        <w:rPr>
          <w:i/>
          <w:iCs/>
          <w:sz w:val="28"/>
          <w:szCs w:val="28"/>
          <w:lang w:val="en-US"/>
        </w:rPr>
        <w:t>handbooks are called Braver</w:t>
      </w:r>
      <w:r w:rsidR="009439BC" w:rsidRPr="00921F0A">
        <w:rPr>
          <w:i/>
          <w:iCs/>
          <w:sz w:val="28"/>
          <w:szCs w:val="28"/>
          <w:lang w:val="en-US"/>
        </w:rPr>
        <w:t>y and Imagination</w:t>
      </w:r>
      <w:r w:rsidR="00BB45F2" w:rsidRPr="00921F0A">
        <w:rPr>
          <w:i/>
          <w:iCs/>
          <w:sz w:val="28"/>
          <w:szCs w:val="28"/>
          <w:lang w:val="en-US"/>
        </w:rPr>
        <w:t>.)</w:t>
      </w:r>
    </w:p>
    <w:p w14:paraId="3862C882" w14:textId="77777777" w:rsidR="003324B5" w:rsidRDefault="003324B5">
      <w:pPr>
        <w:rPr>
          <w:sz w:val="28"/>
          <w:szCs w:val="28"/>
          <w:lang w:val="en-US"/>
        </w:rPr>
      </w:pPr>
    </w:p>
    <w:p w14:paraId="2C3ED6E3" w14:textId="63215972" w:rsidR="003324B5" w:rsidRDefault="0025091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With a </w:t>
      </w:r>
      <w:r w:rsidR="000F4BE9">
        <w:rPr>
          <w:sz w:val="28"/>
          <w:szCs w:val="28"/>
          <w:lang w:val="en-US"/>
        </w:rPr>
        <w:t>huge amount</w:t>
      </w:r>
      <w:r>
        <w:rPr>
          <w:sz w:val="28"/>
          <w:szCs w:val="28"/>
          <w:lang w:val="en-US"/>
        </w:rPr>
        <w:t xml:space="preserve"> of help from our friends in America, we </w:t>
      </w:r>
      <w:r w:rsidR="008249A8">
        <w:rPr>
          <w:sz w:val="28"/>
          <w:szCs w:val="28"/>
          <w:lang w:val="en-US"/>
        </w:rPr>
        <w:t>have made great strides in this project</w:t>
      </w:r>
      <w:r w:rsidR="00512732">
        <w:rPr>
          <w:sz w:val="28"/>
          <w:szCs w:val="28"/>
          <w:lang w:val="en-US"/>
        </w:rPr>
        <w:t>, which has been the main aim of CBN for years now.</w:t>
      </w:r>
      <w:r w:rsidR="00C07798">
        <w:rPr>
          <w:sz w:val="28"/>
          <w:szCs w:val="28"/>
          <w:lang w:val="en-US"/>
        </w:rPr>
        <w:t xml:space="preserve"> (Donors who prefer to be anonymous but </w:t>
      </w:r>
      <w:r w:rsidR="00C600BC">
        <w:rPr>
          <w:sz w:val="28"/>
          <w:szCs w:val="28"/>
          <w:lang w:val="en-US"/>
        </w:rPr>
        <w:t xml:space="preserve">who </w:t>
      </w:r>
      <w:r w:rsidR="00C07798">
        <w:rPr>
          <w:sz w:val="28"/>
          <w:szCs w:val="28"/>
          <w:lang w:val="en-US"/>
        </w:rPr>
        <w:t>know about our very sincere thanks.)</w:t>
      </w:r>
    </w:p>
    <w:p w14:paraId="01B9D525" w14:textId="77777777" w:rsidR="00512732" w:rsidRDefault="00512732">
      <w:pPr>
        <w:rPr>
          <w:sz w:val="28"/>
          <w:szCs w:val="28"/>
          <w:lang w:val="en-US"/>
        </w:rPr>
      </w:pPr>
    </w:p>
    <w:p w14:paraId="1C704018" w14:textId="743D96B7" w:rsidR="00512732" w:rsidRPr="00D10C1F" w:rsidRDefault="00512732" w:rsidP="00D10C1F">
      <w:pPr>
        <w:ind w:left="720"/>
        <w:rPr>
          <w:i/>
          <w:sz w:val="28"/>
          <w:szCs w:val="28"/>
          <w:lang w:val="en-US"/>
        </w:rPr>
      </w:pPr>
      <w:r w:rsidRPr="00D10C1F">
        <w:rPr>
          <w:i/>
          <w:sz w:val="28"/>
          <w:szCs w:val="28"/>
          <w:lang w:val="en-US"/>
        </w:rPr>
        <w:t>Just to remind you:</w:t>
      </w:r>
    </w:p>
    <w:p w14:paraId="1C92C8F2" w14:textId="30C5B77E" w:rsidR="00512732" w:rsidRPr="00D10C1F" w:rsidRDefault="00512732" w:rsidP="00D10C1F">
      <w:pPr>
        <w:ind w:left="720"/>
        <w:rPr>
          <w:i/>
          <w:sz w:val="28"/>
          <w:szCs w:val="28"/>
          <w:lang w:val="en-US"/>
        </w:rPr>
      </w:pPr>
      <w:r w:rsidRPr="00D10C1F">
        <w:rPr>
          <w:i/>
          <w:sz w:val="28"/>
          <w:szCs w:val="28"/>
          <w:lang w:val="en-US"/>
        </w:rPr>
        <w:t xml:space="preserve">The Reading Toolboxes </w:t>
      </w:r>
      <w:r w:rsidR="00F027CE" w:rsidRPr="00D10C1F">
        <w:rPr>
          <w:i/>
          <w:sz w:val="28"/>
          <w:szCs w:val="28"/>
          <w:lang w:val="en-US"/>
        </w:rPr>
        <w:t xml:space="preserve">are the </w:t>
      </w:r>
      <w:r w:rsidR="0000454D" w:rsidRPr="00D10C1F">
        <w:rPr>
          <w:i/>
          <w:sz w:val="28"/>
          <w:szCs w:val="28"/>
          <w:lang w:val="en-US"/>
        </w:rPr>
        <w:t xml:space="preserve">way we </w:t>
      </w:r>
      <w:r w:rsidR="00AF5E66" w:rsidRPr="00D10C1F">
        <w:rPr>
          <w:i/>
          <w:sz w:val="28"/>
          <w:szCs w:val="28"/>
          <w:lang w:val="en-US"/>
        </w:rPr>
        <w:t>hope to spread the work that we have been doing for nearly thirteen years now.</w:t>
      </w:r>
      <w:r w:rsidR="0060198F" w:rsidRPr="00D10C1F">
        <w:rPr>
          <w:i/>
          <w:sz w:val="28"/>
          <w:szCs w:val="28"/>
          <w:lang w:val="en-US"/>
        </w:rPr>
        <w:t xml:space="preserve"> </w:t>
      </w:r>
      <w:r w:rsidR="00F925FC" w:rsidRPr="00D10C1F">
        <w:rPr>
          <w:i/>
          <w:sz w:val="28"/>
          <w:szCs w:val="28"/>
          <w:lang w:val="en-US"/>
        </w:rPr>
        <w:t>There is already interest from a project in Soweto</w:t>
      </w:r>
      <w:r w:rsidR="00683D26" w:rsidRPr="00D10C1F">
        <w:rPr>
          <w:i/>
          <w:iCs/>
          <w:sz w:val="28"/>
          <w:szCs w:val="28"/>
          <w:lang w:val="en-US"/>
        </w:rPr>
        <w:t xml:space="preserve"> (</w:t>
      </w:r>
      <w:r w:rsidR="00F925FC" w:rsidRPr="00D10C1F">
        <w:rPr>
          <w:i/>
          <w:sz w:val="28"/>
          <w:szCs w:val="28"/>
          <w:lang w:val="en-US"/>
        </w:rPr>
        <w:t>see below) and we are working to establish a network in W Cape</w:t>
      </w:r>
      <w:r w:rsidR="0060198F" w:rsidRPr="00D10C1F">
        <w:rPr>
          <w:i/>
          <w:sz w:val="28"/>
          <w:szCs w:val="28"/>
          <w:lang w:val="en-US"/>
        </w:rPr>
        <w:t xml:space="preserve">, which has always been our primary goal. As an NGO, we may not sell the </w:t>
      </w:r>
      <w:r w:rsidR="00327BE8" w:rsidRPr="00D10C1F">
        <w:rPr>
          <w:i/>
          <w:sz w:val="28"/>
          <w:szCs w:val="28"/>
          <w:lang w:val="en-US"/>
        </w:rPr>
        <w:t xml:space="preserve">Reading Toolboxes, but we can encourage donors to buy them for schools, libraries and other reading </w:t>
      </w:r>
      <w:r w:rsidR="00327BE8" w:rsidRPr="00D10C1F">
        <w:rPr>
          <w:i/>
          <w:iCs/>
          <w:sz w:val="28"/>
          <w:szCs w:val="28"/>
          <w:lang w:val="en-US"/>
        </w:rPr>
        <w:t>project</w:t>
      </w:r>
      <w:r w:rsidR="00E57EB1" w:rsidRPr="00D10C1F">
        <w:rPr>
          <w:i/>
          <w:iCs/>
          <w:sz w:val="28"/>
          <w:szCs w:val="28"/>
          <w:lang w:val="en-US"/>
        </w:rPr>
        <w:t>s</w:t>
      </w:r>
      <w:r w:rsidR="00327BE8" w:rsidRPr="00D10C1F">
        <w:rPr>
          <w:i/>
          <w:sz w:val="28"/>
          <w:szCs w:val="28"/>
          <w:lang w:val="en-US"/>
        </w:rPr>
        <w:t xml:space="preserve"> – with a portion of </w:t>
      </w:r>
      <w:r w:rsidR="00A500A2" w:rsidRPr="00D10C1F">
        <w:rPr>
          <w:i/>
          <w:sz w:val="28"/>
          <w:szCs w:val="28"/>
          <w:lang w:val="en-US"/>
        </w:rPr>
        <w:t xml:space="preserve">the </w:t>
      </w:r>
      <w:r w:rsidR="00921F0A" w:rsidRPr="00D10C1F">
        <w:rPr>
          <w:i/>
          <w:sz w:val="28"/>
          <w:szCs w:val="28"/>
          <w:lang w:val="en-US"/>
        </w:rPr>
        <w:t xml:space="preserve">funds </w:t>
      </w:r>
      <w:r w:rsidR="00EB3993">
        <w:rPr>
          <w:i/>
          <w:iCs/>
          <w:sz w:val="28"/>
          <w:szCs w:val="28"/>
          <w:lang w:val="en-US"/>
        </w:rPr>
        <w:t>generated</w:t>
      </w:r>
      <w:r w:rsidR="00744A19">
        <w:rPr>
          <w:i/>
          <w:iCs/>
          <w:sz w:val="28"/>
          <w:szCs w:val="28"/>
          <w:lang w:val="en-US"/>
        </w:rPr>
        <w:t xml:space="preserve"> </w:t>
      </w:r>
      <w:r w:rsidR="00921F0A" w:rsidRPr="00D10C1F">
        <w:rPr>
          <w:i/>
          <w:sz w:val="28"/>
          <w:szCs w:val="28"/>
          <w:lang w:val="en-US"/>
        </w:rPr>
        <w:t>going to the Children’s Book Network Trust to enable our other work</w:t>
      </w:r>
      <w:r w:rsidR="00921F0A" w:rsidRPr="00D10C1F">
        <w:rPr>
          <w:i/>
          <w:iCs/>
          <w:sz w:val="28"/>
          <w:szCs w:val="28"/>
          <w:lang w:val="en-US"/>
        </w:rPr>
        <w:t>.</w:t>
      </w:r>
    </w:p>
    <w:p w14:paraId="25995B8C" w14:textId="77777777" w:rsidR="00D10C1F" w:rsidRDefault="00D10C1F">
      <w:pPr>
        <w:rPr>
          <w:sz w:val="28"/>
          <w:szCs w:val="28"/>
          <w:lang w:val="en-US"/>
        </w:rPr>
      </w:pPr>
    </w:p>
    <w:p w14:paraId="1B4B00B0" w14:textId="5F52D66B" w:rsidR="00D10C1F" w:rsidRDefault="00D10C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That’s the plan</w:t>
      </w:r>
      <w:r w:rsidR="00A96A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 has always been the plan. We just have to</w:t>
      </w:r>
      <w:r w:rsidR="00A96A02">
        <w:rPr>
          <w:sz w:val="28"/>
          <w:szCs w:val="28"/>
          <w:lang w:val="en-US"/>
        </w:rPr>
        <w:t xml:space="preserve"> crash through to the next phase.</w:t>
      </w:r>
    </w:p>
    <w:p w14:paraId="47125D31" w14:textId="77777777" w:rsidR="00A96A02" w:rsidRDefault="00A96A02">
      <w:pPr>
        <w:rPr>
          <w:sz w:val="28"/>
          <w:szCs w:val="28"/>
          <w:lang w:val="en-US"/>
        </w:rPr>
      </w:pPr>
    </w:p>
    <w:p w14:paraId="246AF4EE" w14:textId="77777777" w:rsidR="00B062E7" w:rsidRDefault="00B062E7">
      <w:pPr>
        <w:rPr>
          <w:sz w:val="28"/>
          <w:szCs w:val="28"/>
          <w:lang w:val="en-US"/>
        </w:rPr>
      </w:pPr>
    </w:p>
    <w:p w14:paraId="5D014EC9" w14:textId="69921636" w:rsidR="00EB3993" w:rsidRDefault="00EB39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THE NEXT PHASE</w:t>
      </w:r>
    </w:p>
    <w:p w14:paraId="5F6230DD" w14:textId="447335FF" w:rsidR="00DF560C" w:rsidRDefault="00EB39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to identify</w:t>
      </w:r>
      <w:r w:rsidR="00DC40E5">
        <w:rPr>
          <w:sz w:val="28"/>
          <w:szCs w:val="28"/>
          <w:lang w:val="en-US"/>
        </w:rPr>
        <w:t xml:space="preserve"> the partner, or partners, who will enable the </w:t>
      </w:r>
      <w:r w:rsidR="00000B72">
        <w:rPr>
          <w:sz w:val="28"/>
          <w:szCs w:val="28"/>
          <w:lang w:val="en-US"/>
        </w:rPr>
        <w:t>spreading of the toolboxes t</w:t>
      </w:r>
      <w:r w:rsidR="008D4ADB">
        <w:rPr>
          <w:sz w:val="28"/>
          <w:szCs w:val="28"/>
          <w:lang w:val="en-US"/>
        </w:rPr>
        <w:t>o communities who desperately need them</w:t>
      </w:r>
      <w:r w:rsidR="00DC40E5">
        <w:rPr>
          <w:sz w:val="28"/>
          <w:szCs w:val="28"/>
          <w:lang w:val="en-US"/>
        </w:rPr>
        <w:t>.</w:t>
      </w:r>
      <w:r w:rsidR="008F5499">
        <w:rPr>
          <w:sz w:val="28"/>
          <w:szCs w:val="28"/>
          <w:lang w:val="en-US"/>
        </w:rPr>
        <w:t xml:space="preserve"> Lesley still has hopes of WESGRO in W Cape, </w:t>
      </w:r>
      <w:r w:rsidR="00952ED1">
        <w:rPr>
          <w:sz w:val="28"/>
          <w:szCs w:val="28"/>
          <w:lang w:val="en-US"/>
        </w:rPr>
        <w:t xml:space="preserve">and we have </w:t>
      </w:r>
      <w:r w:rsidR="00A142BF">
        <w:rPr>
          <w:sz w:val="28"/>
          <w:szCs w:val="28"/>
          <w:lang w:val="en-US"/>
        </w:rPr>
        <w:t xml:space="preserve">strong support from two projects initiated by young Africans who want to do something </w:t>
      </w:r>
      <w:r w:rsidR="00A142BF" w:rsidRPr="00D61B74">
        <w:rPr>
          <w:i/>
          <w:iCs/>
          <w:sz w:val="28"/>
          <w:szCs w:val="28"/>
          <w:lang w:val="en-US"/>
        </w:rPr>
        <w:t>themselves</w:t>
      </w:r>
      <w:r w:rsidR="00A142BF">
        <w:rPr>
          <w:sz w:val="28"/>
          <w:szCs w:val="28"/>
          <w:lang w:val="en-US"/>
        </w:rPr>
        <w:t xml:space="preserve"> to improve reading in their communities</w:t>
      </w:r>
      <w:r w:rsidR="00D61B74">
        <w:rPr>
          <w:sz w:val="28"/>
          <w:szCs w:val="28"/>
          <w:lang w:val="en-US"/>
        </w:rPr>
        <w:t xml:space="preserve"> instead of waiting for government help – which never comes.  This is exactly the kind of project we want to support. </w:t>
      </w:r>
      <w:r w:rsidR="00A6776F">
        <w:rPr>
          <w:sz w:val="28"/>
          <w:szCs w:val="28"/>
          <w:lang w:val="en-US"/>
        </w:rPr>
        <w:t xml:space="preserve">The projects are </w:t>
      </w:r>
      <w:r w:rsidR="00A6776F" w:rsidRPr="000355EF">
        <w:rPr>
          <w:i/>
          <w:sz w:val="28"/>
          <w:szCs w:val="28"/>
          <w:lang w:val="en-US"/>
        </w:rPr>
        <w:t>Do it yourself Libraries</w:t>
      </w:r>
      <w:r w:rsidR="00A6776F">
        <w:rPr>
          <w:sz w:val="28"/>
          <w:szCs w:val="28"/>
          <w:lang w:val="en-US"/>
        </w:rPr>
        <w:t xml:space="preserve"> and The </w:t>
      </w:r>
      <w:r w:rsidR="00A6776F" w:rsidRPr="000355EF">
        <w:rPr>
          <w:i/>
          <w:sz w:val="28"/>
          <w:szCs w:val="28"/>
          <w:lang w:val="en-US"/>
        </w:rPr>
        <w:t>Soweto International Book Festival</w:t>
      </w:r>
      <w:r w:rsidR="00DF560C">
        <w:rPr>
          <w:sz w:val="28"/>
          <w:szCs w:val="28"/>
          <w:lang w:val="en-US"/>
        </w:rPr>
        <w:t>, which is at the end of October</w:t>
      </w:r>
      <w:r w:rsidR="000355EF">
        <w:rPr>
          <w:sz w:val="28"/>
          <w:szCs w:val="28"/>
          <w:lang w:val="en-US"/>
        </w:rPr>
        <w:t xml:space="preserve"> 24</w:t>
      </w:r>
      <w:r w:rsidR="00DF560C">
        <w:rPr>
          <w:sz w:val="28"/>
          <w:szCs w:val="28"/>
          <w:lang w:val="en-US"/>
        </w:rPr>
        <w:t>. We w</w:t>
      </w:r>
      <w:r w:rsidR="000355EF">
        <w:rPr>
          <w:sz w:val="28"/>
          <w:szCs w:val="28"/>
          <w:lang w:val="en-US"/>
        </w:rPr>
        <w:t>i</w:t>
      </w:r>
      <w:r w:rsidR="00DF560C">
        <w:rPr>
          <w:sz w:val="28"/>
          <w:szCs w:val="28"/>
          <w:lang w:val="en-US"/>
        </w:rPr>
        <w:t xml:space="preserve">ll only be able to </w:t>
      </w:r>
      <w:r w:rsidR="00362B52">
        <w:rPr>
          <w:sz w:val="28"/>
          <w:szCs w:val="28"/>
          <w:lang w:val="en-US"/>
        </w:rPr>
        <w:t xml:space="preserve">properly </w:t>
      </w:r>
      <w:r w:rsidR="00DF560C">
        <w:rPr>
          <w:sz w:val="28"/>
          <w:szCs w:val="28"/>
          <w:lang w:val="en-US"/>
        </w:rPr>
        <w:t xml:space="preserve">implement this </w:t>
      </w:r>
      <w:r w:rsidR="004825B4">
        <w:rPr>
          <w:sz w:val="28"/>
          <w:szCs w:val="28"/>
          <w:lang w:val="en-US"/>
        </w:rPr>
        <w:t>connection</w:t>
      </w:r>
      <w:r w:rsidR="00DF560C">
        <w:rPr>
          <w:sz w:val="28"/>
          <w:szCs w:val="28"/>
          <w:lang w:val="en-US"/>
        </w:rPr>
        <w:t xml:space="preserve"> in 2025.</w:t>
      </w:r>
    </w:p>
    <w:p w14:paraId="0BFC1FA7" w14:textId="77777777" w:rsidR="00EB3993" w:rsidRDefault="00EB3993">
      <w:pPr>
        <w:rPr>
          <w:sz w:val="28"/>
          <w:szCs w:val="28"/>
          <w:lang w:val="en-US"/>
        </w:rPr>
      </w:pPr>
    </w:p>
    <w:p w14:paraId="302E533E" w14:textId="0C59FB56" w:rsidR="00A96A02" w:rsidRDefault="007420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PRODUCTION OF CBN </w:t>
      </w:r>
      <w:r w:rsidR="0058175B">
        <w:rPr>
          <w:sz w:val="28"/>
          <w:szCs w:val="28"/>
          <w:lang w:val="en-US"/>
        </w:rPr>
        <w:t>MATERIAL</w:t>
      </w:r>
    </w:p>
    <w:p w14:paraId="28EF8E8C" w14:textId="0CAF46F3" w:rsidR="00DF560C" w:rsidRDefault="002F55A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asked for</w:t>
      </w:r>
      <w:r w:rsidR="00362B52">
        <w:rPr>
          <w:sz w:val="28"/>
          <w:szCs w:val="28"/>
          <w:lang w:val="en-US"/>
        </w:rPr>
        <w:t xml:space="preserve"> -</w:t>
      </w:r>
      <w:r>
        <w:rPr>
          <w:sz w:val="28"/>
          <w:szCs w:val="28"/>
          <w:lang w:val="en-US"/>
        </w:rPr>
        <w:t xml:space="preserve"> and were willingly given </w:t>
      </w:r>
      <w:r w:rsidR="00362B52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funding to get through the barriers with publishing the first handbook.</w:t>
      </w:r>
      <w:r w:rsidR="00C9549A">
        <w:rPr>
          <w:sz w:val="28"/>
          <w:szCs w:val="28"/>
          <w:lang w:val="en-US"/>
        </w:rPr>
        <w:t xml:space="preserve"> This involved additional people with additional skills sets.</w:t>
      </w:r>
    </w:p>
    <w:p w14:paraId="1E66AB7F" w14:textId="77777777" w:rsidR="00C9549A" w:rsidRDefault="00C9549A">
      <w:pPr>
        <w:rPr>
          <w:sz w:val="28"/>
          <w:szCs w:val="28"/>
          <w:lang w:val="en-US"/>
        </w:rPr>
      </w:pPr>
    </w:p>
    <w:p w14:paraId="6CC4905D" w14:textId="77777777" w:rsidR="00A603F7" w:rsidRDefault="00C9549A" w:rsidP="00362B52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Production manager Toast Co</w:t>
      </w:r>
      <w:r w:rsidR="00477B9E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t</w:t>
      </w:r>
      <w:r w:rsidR="0047272A">
        <w:rPr>
          <w:sz w:val="28"/>
          <w:szCs w:val="28"/>
          <w:lang w:val="en-US"/>
        </w:rPr>
        <w:t>zer</w:t>
      </w:r>
      <w:r>
        <w:rPr>
          <w:sz w:val="28"/>
          <w:szCs w:val="28"/>
          <w:lang w:val="en-US"/>
        </w:rPr>
        <w:t xml:space="preserve"> has </w:t>
      </w:r>
      <w:r w:rsidR="00D92DA0">
        <w:rPr>
          <w:sz w:val="28"/>
          <w:szCs w:val="28"/>
          <w:lang w:val="en-US"/>
        </w:rPr>
        <w:t xml:space="preserve">led the project, </w:t>
      </w:r>
      <w:r w:rsidR="00EA38BD">
        <w:rPr>
          <w:sz w:val="28"/>
          <w:szCs w:val="28"/>
          <w:lang w:val="en-US"/>
        </w:rPr>
        <w:t>managed</w:t>
      </w:r>
      <w:r w:rsidR="00D92DA0">
        <w:rPr>
          <w:sz w:val="28"/>
          <w:szCs w:val="28"/>
          <w:lang w:val="en-US"/>
        </w:rPr>
        <w:t xml:space="preserve"> printers and illustrator and adding considerable design skills</w:t>
      </w:r>
      <w:r w:rsidR="00B70E1A">
        <w:rPr>
          <w:sz w:val="28"/>
          <w:szCs w:val="28"/>
          <w:lang w:val="en-US"/>
        </w:rPr>
        <w:t xml:space="preserve">, and </w:t>
      </w:r>
    </w:p>
    <w:p w14:paraId="6FC656F9" w14:textId="534A845C" w:rsidR="00C9549A" w:rsidRDefault="00B70E1A" w:rsidP="00362B52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travelling into Cape Town for meetings.</w:t>
      </w:r>
    </w:p>
    <w:p w14:paraId="4787DD74" w14:textId="77777777" w:rsidR="00A55457" w:rsidRDefault="00A55457" w:rsidP="00362B52">
      <w:pPr>
        <w:ind w:left="720"/>
        <w:rPr>
          <w:sz w:val="28"/>
          <w:szCs w:val="28"/>
          <w:lang w:val="en-US"/>
        </w:rPr>
      </w:pPr>
    </w:p>
    <w:p w14:paraId="4C91A52F" w14:textId="45B6D520" w:rsidR="00A55457" w:rsidRDefault="00A55457" w:rsidP="00362B52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Susan Abrahams illustrated the book and went beyond the extra mile to help us. She has done an outstanding job</w:t>
      </w:r>
      <w:r w:rsidR="00C760A1">
        <w:rPr>
          <w:sz w:val="28"/>
          <w:szCs w:val="28"/>
          <w:lang w:val="en-US"/>
        </w:rPr>
        <w:t>.</w:t>
      </w:r>
    </w:p>
    <w:p w14:paraId="7F1F5FEA" w14:textId="77777777" w:rsidR="005679C9" w:rsidRDefault="005679C9" w:rsidP="00362B52">
      <w:pPr>
        <w:ind w:left="720"/>
        <w:rPr>
          <w:sz w:val="28"/>
          <w:szCs w:val="28"/>
          <w:lang w:val="en-US"/>
        </w:rPr>
      </w:pPr>
    </w:p>
    <w:p w14:paraId="790C1F65" w14:textId="3F0D7662" w:rsidR="005679C9" w:rsidRPr="0074643E" w:rsidRDefault="005679C9" w:rsidP="00362B52">
      <w:pPr>
        <w:ind w:left="720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Our Printer, </w:t>
      </w:r>
      <w:r w:rsidR="0074643E" w:rsidRPr="00EA38BD">
        <w:rPr>
          <w:i/>
          <w:iCs/>
          <w:sz w:val="28"/>
          <w:szCs w:val="28"/>
          <w:lang w:val="en-US"/>
        </w:rPr>
        <w:t>Digital Book Printers</w:t>
      </w:r>
      <w:r w:rsidR="0074643E">
        <w:rPr>
          <w:sz w:val="28"/>
          <w:szCs w:val="28"/>
          <w:lang w:val="en-US"/>
        </w:rPr>
        <w:t xml:space="preserve"> in Cape Town</w:t>
      </w:r>
      <w:r>
        <w:rPr>
          <w:sz w:val="28"/>
          <w:szCs w:val="28"/>
          <w:lang w:val="en-US"/>
        </w:rPr>
        <w:t xml:space="preserve"> </w:t>
      </w:r>
      <w:r w:rsidR="007D0C7C">
        <w:rPr>
          <w:sz w:val="28"/>
          <w:szCs w:val="28"/>
          <w:lang w:val="en-US"/>
        </w:rPr>
        <w:t>has given us excellent prices on both the handbook and an additional print run</w:t>
      </w:r>
      <w:r w:rsidR="00FA4A65">
        <w:rPr>
          <w:sz w:val="28"/>
          <w:szCs w:val="28"/>
          <w:lang w:val="en-US"/>
        </w:rPr>
        <w:t>s</w:t>
      </w:r>
      <w:r w:rsidR="007D0C7C">
        <w:rPr>
          <w:sz w:val="28"/>
          <w:szCs w:val="28"/>
          <w:lang w:val="en-US"/>
        </w:rPr>
        <w:t xml:space="preserve"> of </w:t>
      </w:r>
      <w:r w:rsidR="007D0C7C" w:rsidRPr="0074643E">
        <w:rPr>
          <w:i/>
          <w:sz w:val="28"/>
          <w:szCs w:val="28"/>
          <w:lang w:val="en-US"/>
        </w:rPr>
        <w:t>The Time Trackers.</w:t>
      </w:r>
    </w:p>
    <w:p w14:paraId="2F27B3AF" w14:textId="77777777" w:rsidR="00C760A1" w:rsidRDefault="00C760A1">
      <w:pPr>
        <w:rPr>
          <w:sz w:val="28"/>
          <w:szCs w:val="28"/>
          <w:lang w:val="en-US"/>
        </w:rPr>
      </w:pPr>
    </w:p>
    <w:p w14:paraId="24E3C3AB" w14:textId="01F6860F" w:rsidR="00C760A1" w:rsidRDefault="00C760A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ADDITIONAL HELP</w:t>
      </w:r>
    </w:p>
    <w:p w14:paraId="2D385393" w14:textId="0BE0ABFA" w:rsidR="00C760A1" w:rsidRDefault="00C760A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are about to employ </w:t>
      </w:r>
      <w:r w:rsidR="00130271">
        <w:rPr>
          <w:sz w:val="28"/>
          <w:szCs w:val="28"/>
          <w:lang w:val="en-US"/>
        </w:rPr>
        <w:t>Ruby</w:t>
      </w:r>
      <w:r w:rsidR="00A927C6">
        <w:rPr>
          <w:sz w:val="28"/>
          <w:szCs w:val="28"/>
          <w:lang w:val="en-US"/>
        </w:rPr>
        <w:t xml:space="preserve"> Walne as </w:t>
      </w:r>
      <w:r w:rsidR="00130271">
        <w:rPr>
          <w:sz w:val="28"/>
          <w:szCs w:val="28"/>
          <w:lang w:val="en-US"/>
        </w:rPr>
        <w:t xml:space="preserve">an additional admin person on an hourly basis. She has shown how good she is while handling admin for LB </w:t>
      </w:r>
      <w:r w:rsidR="005679C9">
        <w:rPr>
          <w:sz w:val="28"/>
          <w:szCs w:val="28"/>
          <w:lang w:val="en-US"/>
        </w:rPr>
        <w:t>privately and is ready to help us when we need her.</w:t>
      </w:r>
    </w:p>
    <w:p w14:paraId="5E5955DF" w14:textId="77777777" w:rsidR="00D92DA0" w:rsidRDefault="00D92DA0">
      <w:pPr>
        <w:rPr>
          <w:sz w:val="28"/>
          <w:szCs w:val="28"/>
          <w:lang w:val="en-US"/>
        </w:rPr>
      </w:pPr>
    </w:p>
    <w:p w14:paraId="4FA203B5" w14:textId="3C09B241" w:rsidR="00D92DA0" w:rsidRDefault="0058175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WORK</w:t>
      </w:r>
      <w:r w:rsidR="00F70656">
        <w:rPr>
          <w:sz w:val="28"/>
          <w:szCs w:val="28"/>
          <w:lang w:val="en-US"/>
        </w:rPr>
        <w:t>SHOPS</w:t>
      </w:r>
    </w:p>
    <w:p w14:paraId="65BB5CB5" w14:textId="4ACCBF90" w:rsidR="00F70656" w:rsidRDefault="00F7065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All that needs to be said is that Wilien is in charge! </w:t>
      </w:r>
      <w:r w:rsidR="00346FC7">
        <w:rPr>
          <w:sz w:val="28"/>
          <w:szCs w:val="28"/>
          <w:lang w:val="en-US"/>
        </w:rPr>
        <w:t>She has done her usual outstanding job and workshops have proceeded without pause throughout the year. Thank you, Wilien.</w:t>
      </w:r>
      <w:r w:rsidR="00720C58">
        <w:rPr>
          <w:sz w:val="28"/>
          <w:szCs w:val="28"/>
          <w:lang w:val="en-US"/>
        </w:rPr>
        <w:t xml:space="preserve"> The next big one is on October 12</w:t>
      </w:r>
      <w:r w:rsidR="00720C58" w:rsidRPr="00720C58">
        <w:rPr>
          <w:sz w:val="28"/>
          <w:szCs w:val="28"/>
          <w:vertAlign w:val="superscript"/>
          <w:lang w:val="en-US"/>
        </w:rPr>
        <w:t>th</w:t>
      </w:r>
      <w:r w:rsidR="00720C58">
        <w:rPr>
          <w:sz w:val="28"/>
          <w:szCs w:val="28"/>
          <w:lang w:val="en-US"/>
        </w:rPr>
        <w:t xml:space="preserve"> at Enlighten Education Trust</w:t>
      </w:r>
      <w:r w:rsidR="00947F6C">
        <w:rPr>
          <w:sz w:val="28"/>
          <w:szCs w:val="28"/>
          <w:lang w:val="en-US"/>
        </w:rPr>
        <w:t xml:space="preserve"> in Zwelihle (Hermanus).</w:t>
      </w:r>
      <w:r w:rsidR="00720C58">
        <w:rPr>
          <w:sz w:val="28"/>
          <w:szCs w:val="28"/>
          <w:lang w:val="en-US"/>
        </w:rPr>
        <w:t>.</w:t>
      </w:r>
    </w:p>
    <w:p w14:paraId="5A114711" w14:textId="77777777" w:rsidR="005134A7" w:rsidRDefault="005134A7">
      <w:pPr>
        <w:rPr>
          <w:sz w:val="28"/>
          <w:szCs w:val="28"/>
          <w:lang w:val="en-US"/>
        </w:rPr>
      </w:pPr>
    </w:p>
    <w:p w14:paraId="0287986F" w14:textId="77777777" w:rsidR="00A0565F" w:rsidRDefault="00A0565F" w:rsidP="00A0565F">
      <w:pPr>
        <w:jc w:val="center"/>
        <w:rPr>
          <w:b/>
          <w:bCs/>
          <w:sz w:val="28"/>
          <w:szCs w:val="28"/>
          <w:lang w:val="en-GB"/>
        </w:rPr>
      </w:pPr>
    </w:p>
    <w:p w14:paraId="4F9E3D75" w14:textId="77777777" w:rsidR="00A0565F" w:rsidRDefault="00A0565F" w:rsidP="00A0565F">
      <w:pPr>
        <w:jc w:val="center"/>
        <w:rPr>
          <w:b/>
          <w:bCs/>
          <w:sz w:val="28"/>
          <w:szCs w:val="28"/>
          <w:lang w:val="en-GB"/>
        </w:rPr>
      </w:pPr>
    </w:p>
    <w:p w14:paraId="1301FB71" w14:textId="26EF9119" w:rsidR="00A0565F" w:rsidRDefault="00A0565F" w:rsidP="00A0565F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lastRenderedPageBreak/>
        <w:t xml:space="preserve">School Calendar Year </w:t>
      </w:r>
      <w:r w:rsidRPr="005B1B34">
        <w:rPr>
          <w:b/>
          <w:bCs/>
          <w:sz w:val="28"/>
          <w:szCs w:val="28"/>
          <w:lang w:val="en-GB"/>
        </w:rPr>
        <w:t>Workshop Figures 202</w:t>
      </w:r>
      <w:r>
        <w:rPr>
          <w:b/>
          <w:bCs/>
          <w:sz w:val="28"/>
          <w:szCs w:val="28"/>
          <w:lang w:val="en-GB"/>
        </w:rPr>
        <w:t>4</w:t>
      </w:r>
    </w:p>
    <w:p w14:paraId="4E17C9A9" w14:textId="77777777" w:rsidR="00A0565F" w:rsidRPr="005B1B34" w:rsidRDefault="00A0565F" w:rsidP="00A0565F">
      <w:pPr>
        <w:jc w:val="center"/>
        <w:rPr>
          <w:b/>
          <w:bCs/>
          <w:sz w:val="28"/>
          <w:szCs w:val="28"/>
          <w:lang w:val="en-GB"/>
        </w:rPr>
      </w:pPr>
    </w:p>
    <w:p w14:paraId="01A0274C" w14:textId="77777777" w:rsidR="00A0565F" w:rsidRDefault="00A0565F" w:rsidP="00A0565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Term 1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352"/>
      </w:tblGrid>
      <w:tr w:rsidR="00A0565F" w:rsidRPr="00FC14FE" w14:paraId="5EA67B43" w14:textId="77777777" w:rsidTr="002F3328">
        <w:tc>
          <w:tcPr>
            <w:tcW w:w="4673" w:type="dxa"/>
          </w:tcPr>
          <w:p w14:paraId="78104C59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 w:rsidRPr="00FC14FE">
              <w:rPr>
                <w:szCs w:val="24"/>
                <w:lang w:val="en-GB"/>
              </w:rPr>
              <w:t>Venue</w:t>
            </w:r>
          </w:p>
        </w:tc>
        <w:tc>
          <w:tcPr>
            <w:tcW w:w="1985" w:type="dxa"/>
          </w:tcPr>
          <w:p w14:paraId="244DE5F3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 w:rsidRPr="00FC14FE">
              <w:rPr>
                <w:szCs w:val="24"/>
                <w:lang w:val="en-GB"/>
              </w:rPr>
              <w:t>Amount of</w:t>
            </w:r>
          </w:p>
          <w:p w14:paraId="5B7B64C8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 w:rsidRPr="00FC14FE">
              <w:rPr>
                <w:szCs w:val="24"/>
                <w:lang w:val="en-GB"/>
              </w:rPr>
              <w:t>Workshops</w:t>
            </w:r>
          </w:p>
        </w:tc>
        <w:tc>
          <w:tcPr>
            <w:tcW w:w="2352" w:type="dxa"/>
          </w:tcPr>
          <w:p w14:paraId="27D62DC4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 w:rsidRPr="00FC14FE">
              <w:rPr>
                <w:szCs w:val="24"/>
                <w:lang w:val="en-GB"/>
              </w:rPr>
              <w:t>Children Reached</w:t>
            </w:r>
          </w:p>
        </w:tc>
      </w:tr>
      <w:tr w:rsidR="00A0565F" w:rsidRPr="00FC14FE" w14:paraId="5AF43681" w14:textId="77777777" w:rsidTr="002F3328">
        <w:tc>
          <w:tcPr>
            <w:tcW w:w="4673" w:type="dxa"/>
          </w:tcPr>
          <w:p w14:paraId="33D3A8FC" w14:textId="77777777" w:rsidR="00A0565F" w:rsidRPr="00FC14FE" w:rsidRDefault="00A0565F" w:rsidP="002F3328">
            <w:pPr>
              <w:pStyle w:val="NoSpacing"/>
              <w:jc w:val="left"/>
              <w:rPr>
                <w:szCs w:val="24"/>
                <w:lang w:val="en-GB"/>
              </w:rPr>
            </w:pPr>
            <w:r w:rsidRPr="00FC14FE">
              <w:rPr>
                <w:szCs w:val="24"/>
                <w:lang w:val="en-GB"/>
              </w:rPr>
              <w:t>Okkie Smuts Primary School</w:t>
            </w:r>
          </w:p>
        </w:tc>
        <w:tc>
          <w:tcPr>
            <w:tcW w:w="1985" w:type="dxa"/>
          </w:tcPr>
          <w:p w14:paraId="5A0697BF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7</w:t>
            </w:r>
          </w:p>
        </w:tc>
        <w:tc>
          <w:tcPr>
            <w:tcW w:w="2352" w:type="dxa"/>
          </w:tcPr>
          <w:p w14:paraId="49F8702C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56</w:t>
            </w:r>
          </w:p>
        </w:tc>
      </w:tr>
      <w:tr w:rsidR="00A0565F" w:rsidRPr="00FC14FE" w14:paraId="2C8802CE" w14:textId="77777777" w:rsidTr="002F3328">
        <w:tc>
          <w:tcPr>
            <w:tcW w:w="4673" w:type="dxa"/>
          </w:tcPr>
          <w:p w14:paraId="65DBC9A1" w14:textId="77777777" w:rsidR="00A0565F" w:rsidRPr="00FC14FE" w:rsidRDefault="00A0565F" w:rsidP="002F3328">
            <w:pPr>
              <w:pStyle w:val="NoSpacing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Stanford South</w:t>
            </w:r>
          </w:p>
        </w:tc>
        <w:tc>
          <w:tcPr>
            <w:tcW w:w="1985" w:type="dxa"/>
          </w:tcPr>
          <w:p w14:paraId="3BD30C5E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7</w:t>
            </w:r>
          </w:p>
        </w:tc>
        <w:tc>
          <w:tcPr>
            <w:tcW w:w="2352" w:type="dxa"/>
          </w:tcPr>
          <w:p w14:paraId="2A8E34B0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55</w:t>
            </w:r>
          </w:p>
        </w:tc>
      </w:tr>
      <w:tr w:rsidR="00A0565F" w:rsidRPr="00FC14FE" w14:paraId="31A3B232" w14:textId="77777777" w:rsidTr="002F3328">
        <w:tc>
          <w:tcPr>
            <w:tcW w:w="4673" w:type="dxa"/>
          </w:tcPr>
          <w:p w14:paraId="78E05B85" w14:textId="77777777" w:rsidR="00A0565F" w:rsidRDefault="00A0565F" w:rsidP="002F3328">
            <w:pPr>
              <w:pStyle w:val="NoSpacing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Enlighten Trust</w:t>
            </w:r>
          </w:p>
        </w:tc>
        <w:tc>
          <w:tcPr>
            <w:tcW w:w="1985" w:type="dxa"/>
          </w:tcPr>
          <w:p w14:paraId="5223F07B" w14:textId="77777777" w:rsidR="00A0565F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4</w:t>
            </w:r>
          </w:p>
        </w:tc>
        <w:tc>
          <w:tcPr>
            <w:tcW w:w="2352" w:type="dxa"/>
          </w:tcPr>
          <w:p w14:paraId="47CD7F91" w14:textId="77777777" w:rsidR="00A0565F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25</w:t>
            </w:r>
          </w:p>
        </w:tc>
      </w:tr>
      <w:tr w:rsidR="00A0565F" w:rsidRPr="00FC14FE" w14:paraId="41BD4202" w14:textId="77777777" w:rsidTr="002F3328">
        <w:tc>
          <w:tcPr>
            <w:tcW w:w="4673" w:type="dxa"/>
          </w:tcPr>
          <w:p w14:paraId="6FF7FDCE" w14:textId="77777777" w:rsidR="00A0565F" w:rsidRPr="00FC14FE" w:rsidRDefault="00A0565F" w:rsidP="002F3328">
            <w:pPr>
              <w:pStyle w:val="NoSpacing"/>
              <w:jc w:val="left"/>
              <w:rPr>
                <w:b/>
                <w:bCs/>
                <w:szCs w:val="24"/>
                <w:lang w:val="en-GB"/>
              </w:rPr>
            </w:pPr>
            <w:r w:rsidRPr="00FC14FE">
              <w:rPr>
                <w:b/>
                <w:bCs/>
                <w:szCs w:val="24"/>
                <w:lang w:val="en-GB"/>
              </w:rPr>
              <w:t>TOTAL</w:t>
            </w:r>
          </w:p>
        </w:tc>
        <w:tc>
          <w:tcPr>
            <w:tcW w:w="1985" w:type="dxa"/>
          </w:tcPr>
          <w:p w14:paraId="17D0B948" w14:textId="77777777" w:rsidR="00A0565F" w:rsidRPr="00FC14FE" w:rsidRDefault="00A0565F" w:rsidP="002F3328">
            <w:pPr>
              <w:pStyle w:val="NoSpacing"/>
              <w:jc w:val="center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18</w:t>
            </w:r>
          </w:p>
        </w:tc>
        <w:tc>
          <w:tcPr>
            <w:tcW w:w="2352" w:type="dxa"/>
          </w:tcPr>
          <w:p w14:paraId="3D60B2EF" w14:textId="77777777" w:rsidR="00A0565F" w:rsidRPr="00FC14FE" w:rsidRDefault="00A0565F" w:rsidP="002F3328">
            <w:pPr>
              <w:pStyle w:val="NoSpacing"/>
              <w:jc w:val="center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136</w:t>
            </w:r>
          </w:p>
        </w:tc>
      </w:tr>
    </w:tbl>
    <w:p w14:paraId="149A0FA3" w14:textId="77777777" w:rsidR="00A0565F" w:rsidRDefault="00A0565F" w:rsidP="00A0565F">
      <w:pPr>
        <w:pStyle w:val="NoSpacing"/>
        <w:rPr>
          <w:sz w:val="28"/>
          <w:szCs w:val="28"/>
          <w:lang w:val="en-GB"/>
        </w:rPr>
      </w:pPr>
    </w:p>
    <w:p w14:paraId="75568993" w14:textId="77777777" w:rsidR="00A0565F" w:rsidRDefault="00A0565F" w:rsidP="00A0565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Term 2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352"/>
      </w:tblGrid>
      <w:tr w:rsidR="00A0565F" w:rsidRPr="00FC14FE" w14:paraId="3BA5B3B4" w14:textId="77777777" w:rsidTr="002F3328">
        <w:tc>
          <w:tcPr>
            <w:tcW w:w="4673" w:type="dxa"/>
          </w:tcPr>
          <w:p w14:paraId="13E8B06F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 w:rsidRPr="00FC14FE">
              <w:rPr>
                <w:szCs w:val="24"/>
                <w:lang w:val="en-GB"/>
              </w:rPr>
              <w:t>Venue</w:t>
            </w:r>
          </w:p>
        </w:tc>
        <w:tc>
          <w:tcPr>
            <w:tcW w:w="1985" w:type="dxa"/>
          </w:tcPr>
          <w:p w14:paraId="60C558AE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 w:rsidRPr="00FC14FE">
              <w:rPr>
                <w:szCs w:val="24"/>
                <w:lang w:val="en-GB"/>
              </w:rPr>
              <w:t>Amount of</w:t>
            </w:r>
          </w:p>
          <w:p w14:paraId="0DE7FA8F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 w:rsidRPr="00FC14FE">
              <w:rPr>
                <w:szCs w:val="24"/>
                <w:lang w:val="en-GB"/>
              </w:rPr>
              <w:t>Workshops</w:t>
            </w:r>
          </w:p>
        </w:tc>
        <w:tc>
          <w:tcPr>
            <w:tcW w:w="2352" w:type="dxa"/>
          </w:tcPr>
          <w:p w14:paraId="1783F048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 w:rsidRPr="00FC14FE">
              <w:rPr>
                <w:szCs w:val="24"/>
                <w:lang w:val="en-GB"/>
              </w:rPr>
              <w:t>Children Reached</w:t>
            </w:r>
          </w:p>
        </w:tc>
      </w:tr>
      <w:tr w:rsidR="00A0565F" w:rsidRPr="00FC14FE" w14:paraId="499762D8" w14:textId="77777777" w:rsidTr="002F3328">
        <w:tc>
          <w:tcPr>
            <w:tcW w:w="4673" w:type="dxa"/>
          </w:tcPr>
          <w:p w14:paraId="5EEBC70C" w14:textId="77777777" w:rsidR="00A0565F" w:rsidRPr="00FC14FE" w:rsidRDefault="00A0565F" w:rsidP="002F3328">
            <w:pPr>
              <w:pStyle w:val="NoSpacing"/>
              <w:jc w:val="left"/>
              <w:rPr>
                <w:szCs w:val="24"/>
                <w:lang w:val="en-GB"/>
              </w:rPr>
            </w:pPr>
            <w:r w:rsidRPr="00FC14FE">
              <w:rPr>
                <w:szCs w:val="24"/>
                <w:lang w:val="en-GB"/>
              </w:rPr>
              <w:t>Okkie Smuts Primary School</w:t>
            </w:r>
          </w:p>
        </w:tc>
        <w:tc>
          <w:tcPr>
            <w:tcW w:w="1985" w:type="dxa"/>
          </w:tcPr>
          <w:p w14:paraId="163FFC37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10</w:t>
            </w:r>
          </w:p>
        </w:tc>
        <w:tc>
          <w:tcPr>
            <w:tcW w:w="2352" w:type="dxa"/>
          </w:tcPr>
          <w:p w14:paraId="2FBB9031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84</w:t>
            </w:r>
          </w:p>
        </w:tc>
      </w:tr>
      <w:tr w:rsidR="00A0565F" w:rsidRPr="00FC14FE" w14:paraId="6C745CEE" w14:textId="77777777" w:rsidTr="002F3328">
        <w:tc>
          <w:tcPr>
            <w:tcW w:w="4673" w:type="dxa"/>
          </w:tcPr>
          <w:p w14:paraId="4FB7D767" w14:textId="77777777" w:rsidR="00A0565F" w:rsidRPr="00FC14FE" w:rsidRDefault="00A0565F" w:rsidP="002F3328">
            <w:pPr>
              <w:pStyle w:val="NoSpacing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Stanford South</w:t>
            </w:r>
          </w:p>
        </w:tc>
        <w:tc>
          <w:tcPr>
            <w:tcW w:w="1985" w:type="dxa"/>
          </w:tcPr>
          <w:p w14:paraId="5ACF6993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10</w:t>
            </w:r>
          </w:p>
        </w:tc>
        <w:tc>
          <w:tcPr>
            <w:tcW w:w="2352" w:type="dxa"/>
          </w:tcPr>
          <w:p w14:paraId="62122077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74</w:t>
            </w:r>
          </w:p>
        </w:tc>
      </w:tr>
      <w:tr w:rsidR="00A0565F" w:rsidRPr="00FC14FE" w14:paraId="4ADB278C" w14:textId="77777777" w:rsidTr="002F3328">
        <w:tc>
          <w:tcPr>
            <w:tcW w:w="4673" w:type="dxa"/>
          </w:tcPr>
          <w:p w14:paraId="471DFF49" w14:textId="77777777" w:rsidR="00A0565F" w:rsidRPr="00FC14FE" w:rsidRDefault="00A0565F" w:rsidP="002F3328">
            <w:pPr>
              <w:pStyle w:val="NoSpacing"/>
              <w:jc w:val="left"/>
              <w:rPr>
                <w:b/>
                <w:bCs/>
                <w:szCs w:val="24"/>
                <w:lang w:val="en-GB"/>
              </w:rPr>
            </w:pPr>
            <w:r w:rsidRPr="00FC14FE">
              <w:rPr>
                <w:b/>
                <w:bCs/>
                <w:szCs w:val="24"/>
                <w:lang w:val="en-GB"/>
              </w:rPr>
              <w:t>TOTAL</w:t>
            </w:r>
          </w:p>
        </w:tc>
        <w:tc>
          <w:tcPr>
            <w:tcW w:w="1985" w:type="dxa"/>
          </w:tcPr>
          <w:p w14:paraId="64D771DA" w14:textId="77777777" w:rsidR="00A0565F" w:rsidRPr="00FC14FE" w:rsidRDefault="00A0565F" w:rsidP="002F3328">
            <w:pPr>
              <w:pStyle w:val="NoSpacing"/>
              <w:jc w:val="center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20</w:t>
            </w:r>
          </w:p>
        </w:tc>
        <w:tc>
          <w:tcPr>
            <w:tcW w:w="2352" w:type="dxa"/>
          </w:tcPr>
          <w:p w14:paraId="3837AC56" w14:textId="77777777" w:rsidR="00A0565F" w:rsidRPr="00FC14FE" w:rsidRDefault="00A0565F" w:rsidP="002F3328">
            <w:pPr>
              <w:pStyle w:val="NoSpacing"/>
              <w:jc w:val="center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158</w:t>
            </w:r>
          </w:p>
        </w:tc>
      </w:tr>
    </w:tbl>
    <w:p w14:paraId="54890A90" w14:textId="77777777" w:rsidR="00A0565F" w:rsidRDefault="00A0565F" w:rsidP="00A0565F">
      <w:pPr>
        <w:pStyle w:val="NoSpacing"/>
        <w:rPr>
          <w:sz w:val="28"/>
          <w:szCs w:val="28"/>
          <w:lang w:val="en-GB"/>
        </w:rPr>
      </w:pPr>
    </w:p>
    <w:p w14:paraId="286714F3" w14:textId="77777777" w:rsidR="00A0565F" w:rsidRDefault="00A0565F" w:rsidP="00A0565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Term 3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352"/>
      </w:tblGrid>
      <w:tr w:rsidR="00A0565F" w:rsidRPr="00FC14FE" w14:paraId="6FB5471F" w14:textId="77777777" w:rsidTr="002F3328">
        <w:tc>
          <w:tcPr>
            <w:tcW w:w="4673" w:type="dxa"/>
          </w:tcPr>
          <w:p w14:paraId="159B7191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 w:rsidRPr="00FC14FE">
              <w:rPr>
                <w:szCs w:val="24"/>
                <w:lang w:val="en-GB"/>
              </w:rPr>
              <w:t>Venue</w:t>
            </w:r>
          </w:p>
        </w:tc>
        <w:tc>
          <w:tcPr>
            <w:tcW w:w="1985" w:type="dxa"/>
          </w:tcPr>
          <w:p w14:paraId="07607F80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 w:rsidRPr="00FC14FE">
              <w:rPr>
                <w:szCs w:val="24"/>
                <w:lang w:val="en-GB"/>
              </w:rPr>
              <w:t>Amount of</w:t>
            </w:r>
          </w:p>
          <w:p w14:paraId="1C081157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 w:rsidRPr="00FC14FE">
              <w:rPr>
                <w:szCs w:val="24"/>
                <w:lang w:val="en-GB"/>
              </w:rPr>
              <w:t>Workshops</w:t>
            </w:r>
          </w:p>
        </w:tc>
        <w:tc>
          <w:tcPr>
            <w:tcW w:w="2352" w:type="dxa"/>
          </w:tcPr>
          <w:p w14:paraId="7C8E0726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 w:rsidRPr="00FC14FE">
              <w:rPr>
                <w:szCs w:val="24"/>
                <w:lang w:val="en-GB"/>
              </w:rPr>
              <w:t>Children Reached</w:t>
            </w:r>
          </w:p>
        </w:tc>
      </w:tr>
      <w:tr w:rsidR="00A0565F" w:rsidRPr="00FC14FE" w14:paraId="03C78872" w14:textId="77777777" w:rsidTr="002F3328">
        <w:tc>
          <w:tcPr>
            <w:tcW w:w="4673" w:type="dxa"/>
          </w:tcPr>
          <w:p w14:paraId="18765618" w14:textId="77777777" w:rsidR="00A0565F" w:rsidRPr="00FC14FE" w:rsidRDefault="00A0565F" w:rsidP="002F3328">
            <w:pPr>
              <w:pStyle w:val="NoSpacing"/>
              <w:jc w:val="left"/>
              <w:rPr>
                <w:szCs w:val="24"/>
                <w:lang w:val="en-GB"/>
              </w:rPr>
            </w:pPr>
            <w:r w:rsidRPr="00FC14FE">
              <w:rPr>
                <w:szCs w:val="24"/>
                <w:lang w:val="en-GB"/>
              </w:rPr>
              <w:t>Okkie Smuts Primary School</w:t>
            </w:r>
          </w:p>
        </w:tc>
        <w:tc>
          <w:tcPr>
            <w:tcW w:w="1985" w:type="dxa"/>
          </w:tcPr>
          <w:p w14:paraId="0ED18481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7</w:t>
            </w:r>
          </w:p>
        </w:tc>
        <w:tc>
          <w:tcPr>
            <w:tcW w:w="2352" w:type="dxa"/>
          </w:tcPr>
          <w:p w14:paraId="16D4FBAB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64</w:t>
            </w:r>
          </w:p>
        </w:tc>
      </w:tr>
      <w:tr w:rsidR="00A0565F" w:rsidRPr="00FC14FE" w14:paraId="78631B63" w14:textId="77777777" w:rsidTr="002F3328">
        <w:tc>
          <w:tcPr>
            <w:tcW w:w="4673" w:type="dxa"/>
          </w:tcPr>
          <w:p w14:paraId="18CA2F2B" w14:textId="77777777" w:rsidR="00A0565F" w:rsidRPr="00FC14FE" w:rsidRDefault="00A0565F" w:rsidP="002F3328">
            <w:pPr>
              <w:pStyle w:val="NoSpacing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Stanford South</w:t>
            </w:r>
          </w:p>
        </w:tc>
        <w:tc>
          <w:tcPr>
            <w:tcW w:w="1985" w:type="dxa"/>
          </w:tcPr>
          <w:p w14:paraId="1F804F7A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8</w:t>
            </w:r>
          </w:p>
        </w:tc>
        <w:tc>
          <w:tcPr>
            <w:tcW w:w="2352" w:type="dxa"/>
          </w:tcPr>
          <w:p w14:paraId="1875C068" w14:textId="77777777" w:rsidR="00A0565F" w:rsidRPr="00FC14FE" w:rsidRDefault="00A0565F" w:rsidP="002F3328">
            <w:pPr>
              <w:pStyle w:val="NoSpacing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29</w:t>
            </w:r>
          </w:p>
        </w:tc>
      </w:tr>
      <w:tr w:rsidR="00A0565F" w:rsidRPr="00FC14FE" w14:paraId="71E68201" w14:textId="77777777" w:rsidTr="002F3328">
        <w:tc>
          <w:tcPr>
            <w:tcW w:w="4673" w:type="dxa"/>
          </w:tcPr>
          <w:p w14:paraId="095F3E78" w14:textId="77777777" w:rsidR="00A0565F" w:rsidRPr="00FC14FE" w:rsidRDefault="00A0565F" w:rsidP="002F3328">
            <w:pPr>
              <w:pStyle w:val="NoSpacing"/>
              <w:jc w:val="left"/>
              <w:rPr>
                <w:b/>
                <w:bCs/>
                <w:szCs w:val="24"/>
                <w:lang w:val="en-GB"/>
              </w:rPr>
            </w:pPr>
            <w:r w:rsidRPr="00FC14FE">
              <w:rPr>
                <w:b/>
                <w:bCs/>
                <w:szCs w:val="24"/>
                <w:lang w:val="en-GB"/>
              </w:rPr>
              <w:t>TOTAL</w:t>
            </w:r>
          </w:p>
        </w:tc>
        <w:tc>
          <w:tcPr>
            <w:tcW w:w="1985" w:type="dxa"/>
          </w:tcPr>
          <w:p w14:paraId="25EC3512" w14:textId="77777777" w:rsidR="00A0565F" w:rsidRPr="00FC14FE" w:rsidRDefault="00A0565F" w:rsidP="002F3328">
            <w:pPr>
              <w:pStyle w:val="NoSpacing"/>
              <w:jc w:val="center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15</w:t>
            </w:r>
          </w:p>
        </w:tc>
        <w:tc>
          <w:tcPr>
            <w:tcW w:w="2352" w:type="dxa"/>
          </w:tcPr>
          <w:p w14:paraId="71BCC535" w14:textId="77777777" w:rsidR="00A0565F" w:rsidRPr="00FC14FE" w:rsidRDefault="00A0565F" w:rsidP="002F3328">
            <w:pPr>
              <w:pStyle w:val="NoSpacing"/>
              <w:jc w:val="center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93</w:t>
            </w:r>
          </w:p>
        </w:tc>
      </w:tr>
    </w:tbl>
    <w:p w14:paraId="361B854B" w14:textId="77777777" w:rsidR="0074643E" w:rsidRDefault="0074643E">
      <w:pPr>
        <w:rPr>
          <w:sz w:val="28"/>
          <w:szCs w:val="28"/>
          <w:lang w:val="en-US"/>
        </w:rPr>
      </w:pPr>
    </w:p>
    <w:p w14:paraId="0D09F10C" w14:textId="77777777" w:rsidR="0074643E" w:rsidRDefault="0074643E">
      <w:pPr>
        <w:rPr>
          <w:sz w:val="28"/>
          <w:szCs w:val="28"/>
          <w:lang w:val="en-US"/>
        </w:rPr>
      </w:pPr>
    </w:p>
    <w:p w14:paraId="2B1E541E" w14:textId="58D5617E" w:rsidR="005134A7" w:rsidRDefault="005134A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READING BOOK BOXES</w:t>
      </w:r>
    </w:p>
    <w:p w14:paraId="4C25B4EC" w14:textId="6615230B" w:rsidR="005134A7" w:rsidRDefault="005134A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 capped at ten boxes circulating throughout Stanford South</w:t>
      </w:r>
      <w:r w:rsidR="00AE17EC">
        <w:rPr>
          <w:sz w:val="28"/>
          <w:szCs w:val="28"/>
          <w:lang w:val="en-US"/>
        </w:rPr>
        <w:t xml:space="preserve">, but additional books are added constantly (from book sales and the excellent </w:t>
      </w:r>
      <w:r w:rsidR="00984021">
        <w:rPr>
          <w:sz w:val="28"/>
          <w:szCs w:val="28"/>
          <w:lang w:val="en-US"/>
        </w:rPr>
        <w:t xml:space="preserve">second-hand </w:t>
      </w:r>
      <w:r w:rsidR="00AE17EC" w:rsidRPr="00984021">
        <w:rPr>
          <w:i/>
          <w:sz w:val="28"/>
          <w:szCs w:val="28"/>
          <w:lang w:val="en-US"/>
        </w:rPr>
        <w:t>Quirk and Leopard</w:t>
      </w:r>
      <w:r w:rsidR="00AE17EC">
        <w:rPr>
          <w:sz w:val="28"/>
          <w:szCs w:val="28"/>
          <w:lang w:val="en-US"/>
        </w:rPr>
        <w:t xml:space="preserve"> Bookshop in Hermanus</w:t>
      </w:r>
      <w:r w:rsidR="00B32E1E">
        <w:rPr>
          <w:sz w:val="28"/>
          <w:szCs w:val="28"/>
          <w:lang w:val="en-US"/>
        </w:rPr>
        <w:t>)</w:t>
      </w:r>
      <w:r w:rsidR="00AE17EC">
        <w:rPr>
          <w:sz w:val="28"/>
          <w:szCs w:val="28"/>
          <w:lang w:val="en-US"/>
        </w:rPr>
        <w:t>.</w:t>
      </w:r>
    </w:p>
    <w:p w14:paraId="735B8BF5" w14:textId="77777777" w:rsidR="0074643E" w:rsidRDefault="0074643E">
      <w:pPr>
        <w:rPr>
          <w:sz w:val="28"/>
          <w:szCs w:val="28"/>
          <w:lang w:val="en-US"/>
        </w:rPr>
      </w:pPr>
    </w:p>
    <w:p w14:paraId="1CB72001" w14:textId="26E9D34A" w:rsidR="00C600BC" w:rsidRDefault="00AE17E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FUNDING</w:t>
      </w:r>
    </w:p>
    <w:p w14:paraId="72B1E699" w14:textId="7E57F00B" w:rsidR="00AE17EC" w:rsidRDefault="00AE17E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good news is that we were awarded a grant of R226 000 from Douglas Murray </w:t>
      </w:r>
      <w:r w:rsidR="0080050A">
        <w:rPr>
          <w:sz w:val="28"/>
          <w:szCs w:val="28"/>
          <w:lang w:val="en-US"/>
        </w:rPr>
        <w:t xml:space="preserve">Trust (DGMT). It is dated August 2024, but we have not yet received </w:t>
      </w:r>
      <w:r w:rsidR="00D53084">
        <w:rPr>
          <w:sz w:val="28"/>
          <w:szCs w:val="28"/>
          <w:lang w:val="en-US"/>
        </w:rPr>
        <w:t>the</w:t>
      </w:r>
      <w:r w:rsidR="0080050A">
        <w:rPr>
          <w:sz w:val="28"/>
          <w:szCs w:val="28"/>
          <w:lang w:val="en-US"/>
        </w:rPr>
        <w:t xml:space="preserve"> agreement on which payment depends. </w:t>
      </w:r>
      <w:r w:rsidR="00984021">
        <w:rPr>
          <w:sz w:val="28"/>
          <w:szCs w:val="28"/>
          <w:lang w:val="en-US"/>
        </w:rPr>
        <w:t xml:space="preserve">Or the </w:t>
      </w:r>
      <w:r w:rsidR="00575B89">
        <w:rPr>
          <w:sz w:val="28"/>
          <w:szCs w:val="28"/>
          <w:lang w:val="en-US"/>
        </w:rPr>
        <w:t>payment.</w:t>
      </w:r>
    </w:p>
    <w:p w14:paraId="09DC1D52" w14:textId="77777777" w:rsidR="0080050A" w:rsidRDefault="0080050A">
      <w:pPr>
        <w:rPr>
          <w:sz w:val="28"/>
          <w:szCs w:val="28"/>
          <w:lang w:val="en-US"/>
        </w:rPr>
      </w:pPr>
    </w:p>
    <w:p w14:paraId="0CFB8909" w14:textId="4B0783E5" w:rsidR="0080050A" w:rsidRDefault="0080050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is specifically for the toolbox project and will enable us to finalize the other Red Reading Toolbox handbooks</w:t>
      </w:r>
      <w:r w:rsidR="005B3346">
        <w:rPr>
          <w:sz w:val="28"/>
          <w:szCs w:val="28"/>
          <w:lang w:val="en-US"/>
        </w:rPr>
        <w:t xml:space="preserve"> and proceed with the </w:t>
      </w:r>
      <w:r w:rsidR="00EA38BD">
        <w:rPr>
          <w:sz w:val="28"/>
          <w:szCs w:val="28"/>
          <w:lang w:val="en-US"/>
        </w:rPr>
        <w:t>green, and blue</w:t>
      </w:r>
      <w:r w:rsidR="005B3346">
        <w:rPr>
          <w:sz w:val="28"/>
          <w:szCs w:val="28"/>
          <w:lang w:val="en-US"/>
        </w:rPr>
        <w:t xml:space="preserve"> toolboxes</w:t>
      </w:r>
      <w:r w:rsidR="00FA4326">
        <w:rPr>
          <w:sz w:val="28"/>
          <w:szCs w:val="28"/>
          <w:lang w:val="en-US"/>
        </w:rPr>
        <w:t xml:space="preserve"> next year.</w:t>
      </w:r>
    </w:p>
    <w:p w14:paraId="2C36E2BA" w14:textId="77777777" w:rsidR="005B3346" w:rsidRDefault="005B3346">
      <w:pPr>
        <w:rPr>
          <w:sz w:val="28"/>
          <w:szCs w:val="28"/>
          <w:lang w:val="en-US"/>
        </w:rPr>
      </w:pPr>
    </w:p>
    <w:p w14:paraId="5C4CC2F8" w14:textId="26C0013A" w:rsidR="005B3346" w:rsidRDefault="005B33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still have f</w:t>
      </w:r>
      <w:r w:rsidR="00D30FD2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nding from Rotary Rottweil that will support the Stanfo</w:t>
      </w:r>
      <w:r w:rsidR="00CF23B1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d workshops for a co</w:t>
      </w:r>
      <w:r w:rsidR="00B1774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ple of years yet. We are very grateful. This removes one worry in the fun</w:t>
      </w:r>
      <w:r w:rsidR="00B1774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 xml:space="preserve">ing </w:t>
      </w:r>
      <w:r w:rsidR="00D30FD2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ituation</w:t>
      </w:r>
      <w:r w:rsidR="006B38F3">
        <w:rPr>
          <w:sz w:val="28"/>
          <w:szCs w:val="28"/>
          <w:lang w:val="en-US"/>
        </w:rPr>
        <w:t xml:space="preserve">. </w:t>
      </w:r>
      <w:r w:rsidR="00BD1473">
        <w:rPr>
          <w:sz w:val="28"/>
          <w:szCs w:val="28"/>
          <w:lang w:val="en-US"/>
        </w:rPr>
        <w:t xml:space="preserve">We have weekly workshops on a Monday. </w:t>
      </w:r>
      <w:r w:rsidR="00BD1473">
        <w:rPr>
          <w:sz w:val="28"/>
          <w:szCs w:val="28"/>
          <w:lang w:val="en-US"/>
        </w:rPr>
        <w:lastRenderedPageBreak/>
        <w:t xml:space="preserve">One at Okkie Smuts </w:t>
      </w:r>
      <w:r w:rsidR="00795F4A">
        <w:rPr>
          <w:sz w:val="28"/>
          <w:szCs w:val="28"/>
          <w:lang w:val="en-US"/>
        </w:rPr>
        <w:t>School Library and one at The Learning Tree, Stanford South that is led by Rachel van Rooyen.</w:t>
      </w:r>
    </w:p>
    <w:p w14:paraId="0AF9CDBA" w14:textId="77777777" w:rsidR="00676853" w:rsidRDefault="00676853">
      <w:pPr>
        <w:rPr>
          <w:sz w:val="28"/>
          <w:szCs w:val="28"/>
          <w:lang w:val="en-US"/>
        </w:rPr>
      </w:pPr>
    </w:p>
    <w:p w14:paraId="7E2CC21A" w14:textId="6B05C812" w:rsidR="00676853" w:rsidRDefault="0067685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FUND-RAISING</w:t>
      </w:r>
    </w:p>
    <w:p w14:paraId="4824C0A6" w14:textId="43828BBC" w:rsidR="00676853" w:rsidRDefault="0067685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r w:rsidR="00741E03">
        <w:rPr>
          <w:sz w:val="28"/>
          <w:szCs w:val="28"/>
          <w:lang w:val="en-US"/>
        </w:rPr>
        <w:t xml:space="preserve">ill have to </w:t>
      </w:r>
      <w:r w:rsidR="00CF23B1">
        <w:rPr>
          <w:sz w:val="28"/>
          <w:szCs w:val="28"/>
          <w:lang w:val="en-US"/>
        </w:rPr>
        <w:t>go on</w:t>
      </w:r>
      <w:r w:rsidR="00741E03">
        <w:rPr>
          <w:sz w:val="28"/>
          <w:szCs w:val="28"/>
          <w:lang w:val="en-US"/>
        </w:rPr>
        <w:t>. The grant applied for from DGMT is for three years – the next two years depending on performance.</w:t>
      </w:r>
      <w:r w:rsidR="00FA4326">
        <w:rPr>
          <w:sz w:val="28"/>
          <w:szCs w:val="28"/>
          <w:lang w:val="en-US"/>
        </w:rPr>
        <w:t xml:space="preserve"> It will be an enormous help, but not </w:t>
      </w:r>
      <w:r w:rsidR="003112B9">
        <w:rPr>
          <w:sz w:val="28"/>
          <w:szCs w:val="28"/>
          <w:lang w:val="en-US"/>
        </w:rPr>
        <w:t>enough to cover everything CBN does.</w:t>
      </w:r>
    </w:p>
    <w:p w14:paraId="589FBCA5" w14:textId="77777777" w:rsidR="00131013" w:rsidRDefault="00131013">
      <w:pPr>
        <w:rPr>
          <w:sz w:val="28"/>
          <w:szCs w:val="28"/>
          <w:lang w:val="en-US"/>
        </w:rPr>
      </w:pPr>
    </w:p>
    <w:p w14:paraId="55C24BD5" w14:textId="261E0B59" w:rsidR="00131013" w:rsidRDefault="0013101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 two publ</w:t>
      </w:r>
      <w:r w:rsidR="003A0DF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cations as fundraisers</w:t>
      </w:r>
      <w:r w:rsidR="003A0DFA">
        <w:rPr>
          <w:sz w:val="28"/>
          <w:szCs w:val="28"/>
          <w:lang w:val="en-US"/>
        </w:rPr>
        <w:t xml:space="preserve"> </w:t>
      </w:r>
      <w:r w:rsidR="00CF23B1">
        <w:rPr>
          <w:sz w:val="28"/>
          <w:szCs w:val="28"/>
          <w:lang w:val="en-US"/>
        </w:rPr>
        <w:t>(</w:t>
      </w:r>
      <w:r w:rsidR="003A0DFA" w:rsidRPr="00CF23B1">
        <w:rPr>
          <w:i/>
          <w:iCs/>
          <w:sz w:val="28"/>
          <w:szCs w:val="28"/>
          <w:lang w:val="en-US"/>
        </w:rPr>
        <w:t>Poppy</w:t>
      </w:r>
      <w:r w:rsidR="003A0DFA">
        <w:rPr>
          <w:sz w:val="28"/>
          <w:szCs w:val="28"/>
          <w:lang w:val="en-US"/>
        </w:rPr>
        <w:t xml:space="preserve"> and </w:t>
      </w:r>
      <w:r w:rsidR="003A0DFA" w:rsidRPr="00CF23B1">
        <w:rPr>
          <w:i/>
          <w:iCs/>
          <w:sz w:val="28"/>
          <w:szCs w:val="28"/>
          <w:lang w:val="en-US"/>
        </w:rPr>
        <w:t>The Time Trackers</w:t>
      </w:r>
      <w:r w:rsidR="003A0DFA">
        <w:rPr>
          <w:sz w:val="28"/>
          <w:szCs w:val="28"/>
          <w:lang w:val="en-US"/>
        </w:rPr>
        <w:t>) continue to sell and funds generated are held in a separate account and</w:t>
      </w:r>
      <w:r w:rsidR="001344B4">
        <w:rPr>
          <w:sz w:val="28"/>
          <w:szCs w:val="28"/>
          <w:lang w:val="en-US"/>
        </w:rPr>
        <w:t xml:space="preserve"> used to generate funds for more printing.</w:t>
      </w:r>
    </w:p>
    <w:p w14:paraId="0788D12D" w14:textId="77777777" w:rsidR="00D30FD2" w:rsidRDefault="00D30FD2">
      <w:pPr>
        <w:rPr>
          <w:sz w:val="28"/>
          <w:szCs w:val="28"/>
          <w:lang w:val="en-US"/>
        </w:rPr>
      </w:pPr>
    </w:p>
    <w:p w14:paraId="2FFDB35A" w14:textId="75C348A2" w:rsidR="00D30FD2" w:rsidRDefault="00D30FD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TRAINING</w:t>
      </w:r>
    </w:p>
    <w:p w14:paraId="00165480" w14:textId="7E85BBE7" w:rsidR="00B1774A" w:rsidRDefault="00B177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have developed a tra</w:t>
      </w:r>
      <w:r w:rsidR="003112B9">
        <w:rPr>
          <w:sz w:val="28"/>
          <w:szCs w:val="28"/>
          <w:lang w:val="en-US"/>
        </w:rPr>
        <w:t>in</w:t>
      </w:r>
      <w:r>
        <w:rPr>
          <w:sz w:val="28"/>
          <w:szCs w:val="28"/>
          <w:lang w:val="en-US"/>
        </w:rPr>
        <w:t xml:space="preserve">ing handbook and </w:t>
      </w:r>
      <w:r w:rsidR="00676853">
        <w:rPr>
          <w:sz w:val="28"/>
          <w:szCs w:val="28"/>
          <w:lang w:val="en-US"/>
        </w:rPr>
        <w:t>have several plans in mind for 2025 and expanding our local reach.</w:t>
      </w:r>
    </w:p>
    <w:p w14:paraId="2065981A" w14:textId="77777777" w:rsidR="003112B9" w:rsidRDefault="003112B9">
      <w:pPr>
        <w:rPr>
          <w:sz w:val="28"/>
          <w:szCs w:val="28"/>
          <w:lang w:val="en-US"/>
        </w:rPr>
      </w:pPr>
    </w:p>
    <w:p w14:paraId="427B601C" w14:textId="55BB231E" w:rsidR="003112B9" w:rsidRDefault="003112B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BOARD</w:t>
      </w:r>
    </w:p>
    <w:p w14:paraId="37D5BBDC" w14:textId="7205F178" w:rsidR="004C0DBE" w:rsidRDefault="003112B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Thankfully remains in place. LB had a meeting with Anthony and Ursula </w:t>
      </w:r>
      <w:r w:rsidR="00F758C0">
        <w:rPr>
          <w:sz w:val="28"/>
          <w:szCs w:val="28"/>
          <w:lang w:val="en-US"/>
        </w:rPr>
        <w:t>on the original date of this board meeting and were able to discuss all of the abo</w:t>
      </w:r>
      <w:r w:rsidR="001344B4">
        <w:rPr>
          <w:sz w:val="28"/>
          <w:szCs w:val="28"/>
          <w:lang w:val="en-US"/>
        </w:rPr>
        <w:t>v</w:t>
      </w:r>
      <w:r w:rsidR="00F758C0">
        <w:rPr>
          <w:sz w:val="28"/>
          <w:szCs w:val="28"/>
          <w:lang w:val="en-US"/>
        </w:rPr>
        <w:t>e – and more</w:t>
      </w:r>
      <w:r w:rsidR="001344B4">
        <w:rPr>
          <w:sz w:val="28"/>
          <w:szCs w:val="28"/>
          <w:lang w:val="en-US"/>
        </w:rPr>
        <w:t xml:space="preserve"> – to prepare for this Zoom meeting.</w:t>
      </w:r>
    </w:p>
    <w:p w14:paraId="6D7D587A" w14:textId="77777777" w:rsidR="004C0DBE" w:rsidRDefault="004C0DBE">
      <w:pPr>
        <w:rPr>
          <w:sz w:val="28"/>
          <w:szCs w:val="28"/>
          <w:lang w:val="en-US"/>
        </w:rPr>
      </w:pPr>
    </w:p>
    <w:p w14:paraId="6F716196" w14:textId="77777777" w:rsidR="004C0DBE" w:rsidRDefault="004C0DB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Lesley</w:t>
      </w:r>
    </w:p>
    <w:p w14:paraId="2E2E8E39" w14:textId="4BAE8EE5" w:rsidR="004C0DBE" w:rsidRDefault="004C0DB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Stanford</w:t>
      </w:r>
      <w:r w:rsidR="003B6C98">
        <w:rPr>
          <w:sz w:val="28"/>
          <w:szCs w:val="28"/>
          <w:lang w:val="en-US"/>
        </w:rPr>
        <w:t>, 1 October 2024</w:t>
      </w:r>
    </w:p>
    <w:p w14:paraId="39754B99" w14:textId="6F887781" w:rsidR="00A96A02" w:rsidRPr="00473FAA" w:rsidRDefault="00A96A02">
      <w:pPr>
        <w:rPr>
          <w:sz w:val="28"/>
          <w:szCs w:val="28"/>
          <w:lang w:val="en-US"/>
        </w:rPr>
      </w:pPr>
    </w:p>
    <w:p w14:paraId="34097FA9" w14:textId="77777777" w:rsidR="0012514A" w:rsidRPr="00473FAA" w:rsidRDefault="0012514A">
      <w:pPr>
        <w:rPr>
          <w:sz w:val="28"/>
          <w:szCs w:val="28"/>
          <w:lang w:val="en-US"/>
        </w:rPr>
      </w:pPr>
    </w:p>
    <w:p w14:paraId="01E311E6" w14:textId="77777777" w:rsidR="000676A9" w:rsidRPr="00473FAA" w:rsidRDefault="000676A9">
      <w:pPr>
        <w:rPr>
          <w:sz w:val="28"/>
          <w:szCs w:val="28"/>
          <w:lang w:val="en-US"/>
        </w:rPr>
      </w:pPr>
    </w:p>
    <w:p w14:paraId="5EF4B2CA" w14:textId="77777777" w:rsidR="004435EF" w:rsidRPr="00473FAA" w:rsidRDefault="004435EF">
      <w:pPr>
        <w:rPr>
          <w:sz w:val="28"/>
          <w:szCs w:val="28"/>
          <w:lang w:val="en-US"/>
        </w:rPr>
      </w:pPr>
    </w:p>
    <w:p w14:paraId="6647A5D5" w14:textId="77777777" w:rsidR="004435EF" w:rsidRPr="00473FAA" w:rsidRDefault="004435EF">
      <w:pPr>
        <w:rPr>
          <w:sz w:val="28"/>
          <w:szCs w:val="28"/>
          <w:lang w:val="en-US"/>
        </w:rPr>
      </w:pPr>
    </w:p>
    <w:sectPr w:rsidR="004435EF" w:rsidRPr="00473FAA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09ECD" w14:textId="77777777" w:rsidR="005D5534" w:rsidRDefault="005D5534" w:rsidP="00846388">
      <w:r>
        <w:separator/>
      </w:r>
    </w:p>
  </w:endnote>
  <w:endnote w:type="continuationSeparator" w:id="0">
    <w:p w14:paraId="7DC45397" w14:textId="77777777" w:rsidR="005D5534" w:rsidRDefault="005D5534" w:rsidP="00846388">
      <w:r>
        <w:continuationSeparator/>
      </w:r>
    </w:p>
  </w:endnote>
  <w:endnote w:type="continuationNotice" w:id="1">
    <w:p w14:paraId="5ED6F33F" w14:textId="77777777" w:rsidR="005D5534" w:rsidRDefault="005D5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880538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FA9C4D" w14:textId="2486427D" w:rsidR="00B41F0A" w:rsidRDefault="00B41F0A" w:rsidP="0054642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C9FCF9" w14:textId="77777777" w:rsidR="00846388" w:rsidRDefault="008463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399710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833152" w14:textId="5E6FB7E9" w:rsidR="00B41F0A" w:rsidRDefault="00B41F0A" w:rsidP="0054642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C82013" w14:textId="77777777" w:rsidR="00846388" w:rsidRDefault="00846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7C508" w14:textId="77777777" w:rsidR="005D5534" w:rsidRDefault="005D5534" w:rsidP="00846388">
      <w:r>
        <w:separator/>
      </w:r>
    </w:p>
  </w:footnote>
  <w:footnote w:type="continuationSeparator" w:id="0">
    <w:p w14:paraId="24C6A9D2" w14:textId="77777777" w:rsidR="005D5534" w:rsidRDefault="005D5534" w:rsidP="00846388">
      <w:r>
        <w:continuationSeparator/>
      </w:r>
    </w:p>
  </w:footnote>
  <w:footnote w:type="continuationNotice" w:id="1">
    <w:p w14:paraId="2FA163F7" w14:textId="77777777" w:rsidR="005D5534" w:rsidRDefault="005D55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22"/>
    <w:rsid w:val="00000B72"/>
    <w:rsid w:val="0000454D"/>
    <w:rsid w:val="000311C7"/>
    <w:rsid w:val="000355EF"/>
    <w:rsid w:val="00053664"/>
    <w:rsid w:val="000676A9"/>
    <w:rsid w:val="00071121"/>
    <w:rsid w:val="00072BDD"/>
    <w:rsid w:val="00092E63"/>
    <w:rsid w:val="000A102E"/>
    <w:rsid w:val="000A393B"/>
    <w:rsid w:val="000A3CA1"/>
    <w:rsid w:val="000B66E2"/>
    <w:rsid w:val="000E0D45"/>
    <w:rsid w:val="000F4BE9"/>
    <w:rsid w:val="00103404"/>
    <w:rsid w:val="00106A6E"/>
    <w:rsid w:val="00110ABB"/>
    <w:rsid w:val="0012514A"/>
    <w:rsid w:val="00130271"/>
    <w:rsid w:val="00131013"/>
    <w:rsid w:val="001344B4"/>
    <w:rsid w:val="00142A1E"/>
    <w:rsid w:val="00171FC4"/>
    <w:rsid w:val="00205317"/>
    <w:rsid w:val="00227CF0"/>
    <w:rsid w:val="0023740A"/>
    <w:rsid w:val="00240F22"/>
    <w:rsid w:val="00250910"/>
    <w:rsid w:val="00251CF1"/>
    <w:rsid w:val="002578EF"/>
    <w:rsid w:val="0026017A"/>
    <w:rsid w:val="00260ED0"/>
    <w:rsid w:val="00297081"/>
    <w:rsid w:val="002E23DD"/>
    <w:rsid w:val="002F49B5"/>
    <w:rsid w:val="002F4BAF"/>
    <w:rsid w:val="002F55A1"/>
    <w:rsid w:val="00306F97"/>
    <w:rsid w:val="003112B9"/>
    <w:rsid w:val="00327BE8"/>
    <w:rsid w:val="003324B5"/>
    <w:rsid w:val="00346FC7"/>
    <w:rsid w:val="00362B52"/>
    <w:rsid w:val="0036392A"/>
    <w:rsid w:val="00365351"/>
    <w:rsid w:val="003A0DFA"/>
    <w:rsid w:val="003B6C98"/>
    <w:rsid w:val="00416073"/>
    <w:rsid w:val="004435EF"/>
    <w:rsid w:val="0047272A"/>
    <w:rsid w:val="00473FAA"/>
    <w:rsid w:val="00477B9E"/>
    <w:rsid w:val="004825B4"/>
    <w:rsid w:val="004B3170"/>
    <w:rsid w:val="004C0DBE"/>
    <w:rsid w:val="004C6B02"/>
    <w:rsid w:val="004D7745"/>
    <w:rsid w:val="00512732"/>
    <w:rsid w:val="005133E4"/>
    <w:rsid w:val="005134A7"/>
    <w:rsid w:val="005263DF"/>
    <w:rsid w:val="00542F64"/>
    <w:rsid w:val="00546422"/>
    <w:rsid w:val="005679C9"/>
    <w:rsid w:val="00570B66"/>
    <w:rsid w:val="00575B89"/>
    <w:rsid w:val="0058175B"/>
    <w:rsid w:val="00587550"/>
    <w:rsid w:val="0059191E"/>
    <w:rsid w:val="005B3346"/>
    <w:rsid w:val="005B6AEC"/>
    <w:rsid w:val="005D5534"/>
    <w:rsid w:val="0060198F"/>
    <w:rsid w:val="00611604"/>
    <w:rsid w:val="00621C4C"/>
    <w:rsid w:val="00630122"/>
    <w:rsid w:val="006559B7"/>
    <w:rsid w:val="00676853"/>
    <w:rsid w:val="00683D26"/>
    <w:rsid w:val="006B38F3"/>
    <w:rsid w:val="00700E7B"/>
    <w:rsid w:val="00720C58"/>
    <w:rsid w:val="00741E03"/>
    <w:rsid w:val="00742046"/>
    <w:rsid w:val="00744A19"/>
    <w:rsid w:val="0074643E"/>
    <w:rsid w:val="00762C32"/>
    <w:rsid w:val="00764D3C"/>
    <w:rsid w:val="00792248"/>
    <w:rsid w:val="00795F4A"/>
    <w:rsid w:val="007C346E"/>
    <w:rsid w:val="007D0C7C"/>
    <w:rsid w:val="007F5B47"/>
    <w:rsid w:val="0080050A"/>
    <w:rsid w:val="008249A8"/>
    <w:rsid w:val="00833699"/>
    <w:rsid w:val="00846388"/>
    <w:rsid w:val="00864558"/>
    <w:rsid w:val="008910C2"/>
    <w:rsid w:val="008D4347"/>
    <w:rsid w:val="008D4ADB"/>
    <w:rsid w:val="008D4F02"/>
    <w:rsid w:val="008F4263"/>
    <w:rsid w:val="008F5499"/>
    <w:rsid w:val="00921F0A"/>
    <w:rsid w:val="00923049"/>
    <w:rsid w:val="00923E73"/>
    <w:rsid w:val="009328AF"/>
    <w:rsid w:val="009439BC"/>
    <w:rsid w:val="009452BB"/>
    <w:rsid w:val="00947F6C"/>
    <w:rsid w:val="00952ED1"/>
    <w:rsid w:val="00984021"/>
    <w:rsid w:val="0098578E"/>
    <w:rsid w:val="009B23E5"/>
    <w:rsid w:val="00A0565F"/>
    <w:rsid w:val="00A142BF"/>
    <w:rsid w:val="00A500A2"/>
    <w:rsid w:val="00A51C1E"/>
    <w:rsid w:val="00A52222"/>
    <w:rsid w:val="00A55457"/>
    <w:rsid w:val="00A603F7"/>
    <w:rsid w:val="00A6776F"/>
    <w:rsid w:val="00A927C6"/>
    <w:rsid w:val="00A9458C"/>
    <w:rsid w:val="00A96A02"/>
    <w:rsid w:val="00AE17EC"/>
    <w:rsid w:val="00AE6C5B"/>
    <w:rsid w:val="00AF5E66"/>
    <w:rsid w:val="00B038F8"/>
    <w:rsid w:val="00B062E7"/>
    <w:rsid w:val="00B1308A"/>
    <w:rsid w:val="00B1774A"/>
    <w:rsid w:val="00B32E1E"/>
    <w:rsid w:val="00B41225"/>
    <w:rsid w:val="00B41F0A"/>
    <w:rsid w:val="00B523F5"/>
    <w:rsid w:val="00B6158E"/>
    <w:rsid w:val="00B70E1A"/>
    <w:rsid w:val="00BB45F2"/>
    <w:rsid w:val="00BD1473"/>
    <w:rsid w:val="00BD2029"/>
    <w:rsid w:val="00BF6B9B"/>
    <w:rsid w:val="00C07798"/>
    <w:rsid w:val="00C25967"/>
    <w:rsid w:val="00C600BC"/>
    <w:rsid w:val="00C64D43"/>
    <w:rsid w:val="00C760A1"/>
    <w:rsid w:val="00C8526B"/>
    <w:rsid w:val="00C86A8D"/>
    <w:rsid w:val="00C9549A"/>
    <w:rsid w:val="00CB574E"/>
    <w:rsid w:val="00CC7B7E"/>
    <w:rsid w:val="00CF23B1"/>
    <w:rsid w:val="00D0224D"/>
    <w:rsid w:val="00D10C1F"/>
    <w:rsid w:val="00D30FD2"/>
    <w:rsid w:val="00D41E2B"/>
    <w:rsid w:val="00D51771"/>
    <w:rsid w:val="00D53084"/>
    <w:rsid w:val="00D61B74"/>
    <w:rsid w:val="00D92DA0"/>
    <w:rsid w:val="00D9401D"/>
    <w:rsid w:val="00DC40E5"/>
    <w:rsid w:val="00DF560C"/>
    <w:rsid w:val="00E57EB1"/>
    <w:rsid w:val="00E63887"/>
    <w:rsid w:val="00E74284"/>
    <w:rsid w:val="00E92678"/>
    <w:rsid w:val="00EA38BD"/>
    <w:rsid w:val="00EB3993"/>
    <w:rsid w:val="00EB5AFC"/>
    <w:rsid w:val="00F027CE"/>
    <w:rsid w:val="00F13912"/>
    <w:rsid w:val="00F142EA"/>
    <w:rsid w:val="00F177CE"/>
    <w:rsid w:val="00F21664"/>
    <w:rsid w:val="00F70656"/>
    <w:rsid w:val="00F758C0"/>
    <w:rsid w:val="00F7661C"/>
    <w:rsid w:val="00F77894"/>
    <w:rsid w:val="00F925FC"/>
    <w:rsid w:val="00F97302"/>
    <w:rsid w:val="00FA4326"/>
    <w:rsid w:val="00FA4855"/>
    <w:rsid w:val="00FA4A65"/>
    <w:rsid w:val="00F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2F69C3"/>
  <w15:chartTrackingRefBased/>
  <w15:docId w15:val="{2C54EF2C-B78F-E841-B612-1F37A6EB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F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F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F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F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F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F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F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F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F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F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F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F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F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F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F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F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F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F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846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388"/>
  </w:style>
  <w:style w:type="paragraph" w:styleId="Footer">
    <w:name w:val="footer"/>
    <w:basedOn w:val="Normal"/>
    <w:link w:val="FooterChar"/>
    <w:uiPriority w:val="99"/>
    <w:unhideWhenUsed/>
    <w:rsid w:val="00846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388"/>
  </w:style>
  <w:style w:type="character" w:styleId="PageNumber">
    <w:name w:val="page number"/>
    <w:basedOn w:val="DefaultParagraphFont"/>
    <w:uiPriority w:val="99"/>
    <w:semiHidden/>
    <w:unhideWhenUsed/>
    <w:rsid w:val="00846388"/>
  </w:style>
  <w:style w:type="paragraph" w:styleId="NoSpacing">
    <w:name w:val="No Spacing"/>
    <w:uiPriority w:val="1"/>
    <w:qFormat/>
    <w:rsid w:val="00A0565F"/>
    <w:pPr>
      <w:jc w:val="both"/>
    </w:pPr>
    <w:rPr>
      <w:rFonts w:ascii="Cambria" w:hAnsi="Cambria"/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A056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Beake</dc:creator>
  <cp:keywords/>
  <dc:description/>
  <cp:lastModifiedBy>Wilien van Zyl</cp:lastModifiedBy>
  <cp:revision>12</cp:revision>
  <dcterms:created xsi:type="dcterms:W3CDTF">2024-10-02T16:33:00Z</dcterms:created>
  <dcterms:modified xsi:type="dcterms:W3CDTF">2024-11-13T15:39:00Z</dcterms:modified>
</cp:coreProperties>
</file>